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69C2" w14:textId="6A28AF1E" w:rsidR="00B1117A" w:rsidRDefault="00B1117A" w:rsidP="00B1117A">
      <w:pPr>
        <w:pStyle w:val="Subtitle"/>
        <w:jc w:val="center"/>
      </w:pPr>
      <w:r>
        <w:t>Minutes of the meeting held</w:t>
      </w:r>
      <w:r w:rsidR="00264C84">
        <w:t xml:space="preserve"> </w:t>
      </w:r>
      <w:r w:rsidR="001814CC">
        <w:t>at</w:t>
      </w:r>
      <w:r w:rsidR="00C05276">
        <w:t xml:space="preserve"> </w:t>
      </w:r>
      <w:r w:rsidR="00D40428">
        <w:t>Haynes Motor Museum, Sparkford</w:t>
      </w:r>
      <w:r w:rsidR="00C05276">
        <w:t xml:space="preserve"> </w:t>
      </w:r>
    </w:p>
    <w:p w14:paraId="5F13F2BE" w14:textId="77777777" w:rsidR="00B1117A" w:rsidRDefault="00B1117A" w:rsidP="00B1117A"/>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1"/>
        <w:gridCol w:w="5275"/>
      </w:tblGrid>
      <w:tr w:rsidR="00B1117A" w14:paraId="2F3C0774" w14:textId="77777777" w:rsidTr="004B3649">
        <w:tc>
          <w:tcPr>
            <w:tcW w:w="5271" w:type="dxa"/>
            <w:hideMark/>
          </w:tcPr>
          <w:p w14:paraId="1B5456DD" w14:textId="77777777" w:rsidR="00B1117A" w:rsidRDefault="00B1117A">
            <w:pPr>
              <w:rPr>
                <w:b/>
              </w:rPr>
            </w:pPr>
            <w:r>
              <w:rPr>
                <w:b/>
              </w:rPr>
              <w:t>Chair</w:t>
            </w:r>
          </w:p>
        </w:tc>
        <w:tc>
          <w:tcPr>
            <w:tcW w:w="5275" w:type="dxa"/>
          </w:tcPr>
          <w:p w14:paraId="0D952F16" w14:textId="77777777" w:rsidR="00B1117A" w:rsidRDefault="00B1117A"/>
        </w:tc>
      </w:tr>
      <w:tr w:rsidR="00AB4DCE" w14:paraId="24DD4A24" w14:textId="77777777" w:rsidTr="004B3649">
        <w:tc>
          <w:tcPr>
            <w:tcW w:w="5271" w:type="dxa"/>
            <w:hideMark/>
          </w:tcPr>
          <w:p w14:paraId="2CF6CA47" w14:textId="1FE45C19" w:rsidR="00AB4DCE" w:rsidRDefault="00D40428" w:rsidP="00AB4DCE">
            <w:r>
              <w:t xml:space="preserve">Simon </w:t>
            </w:r>
            <w:r w:rsidR="00F17A2D">
              <w:t xml:space="preserve">Parsons </w:t>
            </w:r>
            <w:r w:rsidR="00C05276">
              <w:t xml:space="preserve"> </w:t>
            </w:r>
          </w:p>
        </w:tc>
        <w:tc>
          <w:tcPr>
            <w:tcW w:w="5275" w:type="dxa"/>
            <w:hideMark/>
          </w:tcPr>
          <w:p w14:paraId="12BAD72B" w14:textId="172975D0" w:rsidR="00AB4DCE" w:rsidRDefault="003073C0" w:rsidP="00AB4DCE">
            <w:proofErr w:type="spellStart"/>
            <w:r>
              <w:t>Tuffnell’s</w:t>
            </w:r>
            <w:proofErr w:type="spellEnd"/>
            <w:r w:rsidR="00AB4DCE">
              <w:t xml:space="preserve"> – Chair</w:t>
            </w:r>
          </w:p>
        </w:tc>
      </w:tr>
      <w:tr w:rsidR="00AB4DCE" w14:paraId="231FFF43" w14:textId="77777777" w:rsidTr="004B3649">
        <w:tc>
          <w:tcPr>
            <w:tcW w:w="5271" w:type="dxa"/>
          </w:tcPr>
          <w:p w14:paraId="5871FF6C" w14:textId="77777777" w:rsidR="00AB4DCE" w:rsidRDefault="00AB4DCE" w:rsidP="00AB4DCE"/>
        </w:tc>
        <w:tc>
          <w:tcPr>
            <w:tcW w:w="5275" w:type="dxa"/>
          </w:tcPr>
          <w:p w14:paraId="2860C2DA" w14:textId="77777777" w:rsidR="00AB4DCE" w:rsidRDefault="00AB4DCE" w:rsidP="00AB4DCE"/>
        </w:tc>
      </w:tr>
      <w:tr w:rsidR="00AB4DCE" w14:paraId="2F5C2F63" w14:textId="77777777" w:rsidTr="004B3649">
        <w:tc>
          <w:tcPr>
            <w:tcW w:w="5271" w:type="dxa"/>
            <w:hideMark/>
          </w:tcPr>
          <w:p w14:paraId="1D906D8E" w14:textId="77777777" w:rsidR="00AB4DCE" w:rsidRDefault="00AB4DCE" w:rsidP="00AB4DCE">
            <w:pPr>
              <w:rPr>
                <w:b/>
              </w:rPr>
            </w:pPr>
            <w:r>
              <w:rPr>
                <w:b/>
              </w:rPr>
              <w:t>Council member</w:t>
            </w:r>
          </w:p>
        </w:tc>
        <w:tc>
          <w:tcPr>
            <w:tcW w:w="5275" w:type="dxa"/>
          </w:tcPr>
          <w:p w14:paraId="48C7AD9D" w14:textId="77777777" w:rsidR="00AB4DCE" w:rsidRDefault="00AB4DCE" w:rsidP="00AB4DCE"/>
        </w:tc>
      </w:tr>
      <w:tr w:rsidR="00AB4DCE" w14:paraId="002DE9C7" w14:textId="77777777" w:rsidTr="004B3649">
        <w:tc>
          <w:tcPr>
            <w:tcW w:w="5271" w:type="dxa"/>
            <w:hideMark/>
          </w:tcPr>
          <w:p w14:paraId="71F5C6C8" w14:textId="7B15DCB2" w:rsidR="00AB4DCE" w:rsidRPr="00F40139" w:rsidRDefault="00F613D2" w:rsidP="00AB4DCE">
            <w:r>
              <w:t xml:space="preserve">Matt Cooper </w:t>
            </w:r>
          </w:p>
        </w:tc>
        <w:tc>
          <w:tcPr>
            <w:tcW w:w="5275" w:type="dxa"/>
            <w:hideMark/>
          </w:tcPr>
          <w:p w14:paraId="7CD7DC5D" w14:textId="066FCFE3" w:rsidR="00AB4DCE" w:rsidRPr="00F40139" w:rsidRDefault="00F613D2" w:rsidP="00AB4DCE">
            <w:r>
              <w:t xml:space="preserve">Gregory Distributions Ltd. </w:t>
            </w:r>
          </w:p>
        </w:tc>
      </w:tr>
      <w:tr w:rsidR="00AB4DCE" w14:paraId="25974D21" w14:textId="77777777" w:rsidTr="004B3649">
        <w:tc>
          <w:tcPr>
            <w:tcW w:w="5271" w:type="dxa"/>
            <w:hideMark/>
          </w:tcPr>
          <w:p w14:paraId="7C6E32DC" w14:textId="3C6565C6" w:rsidR="00AB4DCE" w:rsidRPr="00F40139" w:rsidRDefault="006C1C3A" w:rsidP="00AB4DCE">
            <w:r>
              <w:t xml:space="preserve">Gary </w:t>
            </w:r>
            <w:proofErr w:type="spellStart"/>
            <w:r>
              <w:t>Purps</w:t>
            </w:r>
            <w:proofErr w:type="spellEnd"/>
            <w:r>
              <w:t xml:space="preserve"> </w:t>
            </w:r>
          </w:p>
        </w:tc>
        <w:tc>
          <w:tcPr>
            <w:tcW w:w="5275" w:type="dxa"/>
            <w:hideMark/>
          </w:tcPr>
          <w:p w14:paraId="2AA20B46" w14:textId="78AC0D4F" w:rsidR="00AB4DCE" w:rsidRPr="00F40139" w:rsidRDefault="006C1C3A" w:rsidP="00AB4DCE">
            <w:r>
              <w:t xml:space="preserve">DPD Group UK </w:t>
            </w:r>
            <w:r w:rsidR="00C500E2">
              <w:t xml:space="preserve"> </w:t>
            </w:r>
          </w:p>
        </w:tc>
      </w:tr>
      <w:tr w:rsidR="00E7537B" w14:paraId="3021D66B" w14:textId="77777777" w:rsidTr="004B3649">
        <w:tc>
          <w:tcPr>
            <w:tcW w:w="5271" w:type="dxa"/>
          </w:tcPr>
          <w:p w14:paraId="73C71C18" w14:textId="12FAA1EC" w:rsidR="00E7537B" w:rsidRPr="00F40139" w:rsidRDefault="00B165BC" w:rsidP="00AB4DCE">
            <w:r>
              <w:t xml:space="preserve">Mark Davis </w:t>
            </w:r>
            <w:r w:rsidR="00C500E2">
              <w:t xml:space="preserve"> </w:t>
            </w:r>
          </w:p>
        </w:tc>
        <w:tc>
          <w:tcPr>
            <w:tcW w:w="5275" w:type="dxa"/>
          </w:tcPr>
          <w:p w14:paraId="388DB9E8" w14:textId="0095A066" w:rsidR="00E7537B" w:rsidRPr="00F40139" w:rsidRDefault="00656332" w:rsidP="00AB4DCE">
            <w:r>
              <w:t xml:space="preserve">Ford Fuels Ltd. </w:t>
            </w:r>
            <w:r w:rsidR="002339A4">
              <w:t xml:space="preserve"> </w:t>
            </w:r>
          </w:p>
        </w:tc>
      </w:tr>
      <w:tr w:rsidR="00AB4DCE" w14:paraId="12089A37" w14:textId="77777777" w:rsidTr="004B3649">
        <w:tc>
          <w:tcPr>
            <w:tcW w:w="5271" w:type="dxa"/>
            <w:hideMark/>
          </w:tcPr>
          <w:p w14:paraId="3876B684" w14:textId="60E071B0" w:rsidR="00AB4DCE" w:rsidRPr="00F40139" w:rsidRDefault="00656332" w:rsidP="00AB4DCE">
            <w:r>
              <w:t xml:space="preserve">Lois Robinson </w:t>
            </w:r>
            <w:r w:rsidR="002339A4">
              <w:t xml:space="preserve"> </w:t>
            </w:r>
          </w:p>
        </w:tc>
        <w:tc>
          <w:tcPr>
            <w:tcW w:w="5275" w:type="dxa"/>
            <w:hideMark/>
          </w:tcPr>
          <w:p w14:paraId="3D44C364" w14:textId="63C608F2" w:rsidR="00AB4DCE" w:rsidRPr="00F40139" w:rsidRDefault="008A283F" w:rsidP="00AB4DCE">
            <w:r>
              <w:t xml:space="preserve">Dave Robbins Transport Consultants </w:t>
            </w:r>
            <w:r w:rsidR="00446E2E">
              <w:t xml:space="preserve"> </w:t>
            </w:r>
          </w:p>
        </w:tc>
      </w:tr>
      <w:tr w:rsidR="00AB4DCE" w14:paraId="73A7F223" w14:textId="77777777" w:rsidTr="004B3649">
        <w:tc>
          <w:tcPr>
            <w:tcW w:w="5271" w:type="dxa"/>
            <w:hideMark/>
          </w:tcPr>
          <w:p w14:paraId="6F10DD03" w14:textId="2099493D" w:rsidR="00AB4DCE" w:rsidRPr="00F40139" w:rsidRDefault="008A283F" w:rsidP="00AB4DCE">
            <w:r>
              <w:t xml:space="preserve">Carne Bate </w:t>
            </w:r>
          </w:p>
        </w:tc>
        <w:tc>
          <w:tcPr>
            <w:tcW w:w="5275" w:type="dxa"/>
            <w:hideMark/>
          </w:tcPr>
          <w:p w14:paraId="74FB9C4B" w14:textId="62916246" w:rsidR="00AB4DCE" w:rsidRPr="00F40139" w:rsidRDefault="008A283F" w:rsidP="00AB4DCE">
            <w:r>
              <w:t xml:space="preserve">Muller Milk &amp; Ingredients </w:t>
            </w:r>
            <w:r w:rsidR="00446E2E">
              <w:t xml:space="preserve"> </w:t>
            </w:r>
          </w:p>
        </w:tc>
      </w:tr>
      <w:tr w:rsidR="00291AF7" w14:paraId="150C62C3" w14:textId="77777777" w:rsidTr="004B3649">
        <w:tc>
          <w:tcPr>
            <w:tcW w:w="5271" w:type="dxa"/>
          </w:tcPr>
          <w:p w14:paraId="320364EF" w14:textId="19AB678C" w:rsidR="00291AF7" w:rsidRPr="0038165A" w:rsidRDefault="008A283F" w:rsidP="00AB4DCE">
            <w:r w:rsidRPr="0038165A">
              <w:t xml:space="preserve">Mark Hope </w:t>
            </w:r>
            <w:r w:rsidR="00FB0190" w:rsidRPr="0038165A">
              <w:t xml:space="preserve"> </w:t>
            </w:r>
          </w:p>
        </w:tc>
        <w:tc>
          <w:tcPr>
            <w:tcW w:w="5275" w:type="dxa"/>
          </w:tcPr>
          <w:p w14:paraId="4743F49F" w14:textId="44E23EC2" w:rsidR="00291AF7" w:rsidRPr="0038165A" w:rsidRDefault="00417F6D" w:rsidP="00AB4DCE">
            <w:r w:rsidRPr="0038165A">
              <w:t xml:space="preserve">Ab Agri Ltd. </w:t>
            </w:r>
            <w:r w:rsidR="003E0FA9" w:rsidRPr="0038165A">
              <w:t xml:space="preserve"> </w:t>
            </w:r>
          </w:p>
        </w:tc>
      </w:tr>
      <w:tr w:rsidR="00AB4DCE" w14:paraId="017D4422" w14:textId="77777777" w:rsidTr="004B3649">
        <w:tc>
          <w:tcPr>
            <w:tcW w:w="5271" w:type="dxa"/>
            <w:hideMark/>
          </w:tcPr>
          <w:p w14:paraId="0D012387" w14:textId="58E6A0F4" w:rsidR="00AB4DCE" w:rsidRPr="0038165A" w:rsidRDefault="00417F6D" w:rsidP="00AB4DCE">
            <w:r w:rsidRPr="0038165A">
              <w:t xml:space="preserve">Mick McCormack </w:t>
            </w:r>
          </w:p>
        </w:tc>
        <w:tc>
          <w:tcPr>
            <w:tcW w:w="5275" w:type="dxa"/>
            <w:hideMark/>
          </w:tcPr>
          <w:p w14:paraId="7FBC9A6D" w14:textId="5D7FDC4C" w:rsidR="00AB4DCE" w:rsidRPr="0038165A" w:rsidRDefault="00417F6D" w:rsidP="00AB4DCE">
            <w:r w:rsidRPr="0038165A">
              <w:t xml:space="preserve">DX Network </w:t>
            </w:r>
            <w:r w:rsidR="00BF14CA" w:rsidRPr="0038165A">
              <w:t xml:space="preserve"> </w:t>
            </w:r>
          </w:p>
        </w:tc>
      </w:tr>
      <w:tr w:rsidR="00544DD9" w14:paraId="42425B5B" w14:textId="77777777" w:rsidTr="004B3649">
        <w:tc>
          <w:tcPr>
            <w:tcW w:w="5271" w:type="dxa"/>
          </w:tcPr>
          <w:p w14:paraId="60211C1B" w14:textId="78771AF9" w:rsidR="00544DD9" w:rsidRPr="00F40139" w:rsidRDefault="003A0C8D" w:rsidP="00AB4DCE">
            <w:r>
              <w:t xml:space="preserve">John Phelps </w:t>
            </w:r>
          </w:p>
        </w:tc>
        <w:tc>
          <w:tcPr>
            <w:tcW w:w="5275" w:type="dxa"/>
          </w:tcPr>
          <w:p w14:paraId="714013BE" w14:textId="6D6EA549" w:rsidR="00544DD9" w:rsidRPr="00B17696" w:rsidRDefault="00B17696" w:rsidP="00AB4DCE">
            <w:pPr>
              <w:rPr>
                <w:highlight w:val="yellow"/>
              </w:rPr>
            </w:pPr>
            <w:r w:rsidRPr="0038165A">
              <w:t xml:space="preserve">Grundon Waste Management </w:t>
            </w:r>
            <w:r w:rsidR="00A2431E" w:rsidRPr="0038165A">
              <w:t xml:space="preserve"> </w:t>
            </w:r>
          </w:p>
        </w:tc>
      </w:tr>
      <w:tr w:rsidR="00AB4DCE" w14:paraId="42A04FEA" w14:textId="77777777" w:rsidTr="004B3649">
        <w:tc>
          <w:tcPr>
            <w:tcW w:w="5271" w:type="dxa"/>
            <w:hideMark/>
          </w:tcPr>
          <w:p w14:paraId="3DAB7BA2" w14:textId="0859F3A2" w:rsidR="00AB4DCE" w:rsidRPr="00F40139" w:rsidRDefault="00B17696" w:rsidP="00AB4DCE">
            <w:r>
              <w:t xml:space="preserve">Neil Pearce </w:t>
            </w:r>
          </w:p>
        </w:tc>
        <w:tc>
          <w:tcPr>
            <w:tcW w:w="5275" w:type="dxa"/>
            <w:hideMark/>
          </w:tcPr>
          <w:p w14:paraId="76B2C0EE" w14:textId="50D5426F" w:rsidR="00AB4DCE" w:rsidRPr="00820C5A" w:rsidRDefault="00B17696" w:rsidP="00AB4DCE">
            <w:r w:rsidRPr="0038165A">
              <w:t>Morris &amp; Perry Ltd.</w:t>
            </w:r>
            <w:r>
              <w:t xml:space="preserve"> </w:t>
            </w:r>
            <w:r w:rsidR="00705756" w:rsidRPr="00820C5A">
              <w:t xml:space="preserve"> </w:t>
            </w:r>
          </w:p>
        </w:tc>
      </w:tr>
      <w:tr w:rsidR="00AB4DCE" w14:paraId="1BE31C51" w14:textId="77777777" w:rsidTr="004B3649">
        <w:tc>
          <w:tcPr>
            <w:tcW w:w="5271" w:type="dxa"/>
            <w:hideMark/>
          </w:tcPr>
          <w:p w14:paraId="1B269BC0" w14:textId="14BAF659" w:rsidR="00AB4DCE" w:rsidRPr="00F40139" w:rsidRDefault="00AA60EB" w:rsidP="00AB4DCE">
            <w:r>
              <w:t xml:space="preserve">Louise Barnes </w:t>
            </w:r>
            <w:r w:rsidR="00A47A2E">
              <w:t xml:space="preserve"> </w:t>
            </w:r>
          </w:p>
        </w:tc>
        <w:tc>
          <w:tcPr>
            <w:tcW w:w="5275" w:type="dxa"/>
            <w:hideMark/>
          </w:tcPr>
          <w:p w14:paraId="3331E320" w14:textId="11E1C305" w:rsidR="00AB4DCE" w:rsidRPr="00F40139" w:rsidRDefault="00A47A2E" w:rsidP="00AB4DCE">
            <w:r>
              <w:t>We</w:t>
            </w:r>
            <w:r w:rsidR="00AA60EB">
              <w:t xml:space="preserve">ssex Water </w:t>
            </w:r>
            <w:r>
              <w:t xml:space="preserve"> </w:t>
            </w:r>
          </w:p>
        </w:tc>
      </w:tr>
      <w:tr w:rsidR="004B3649" w14:paraId="53562198" w14:textId="77777777" w:rsidTr="004B3649">
        <w:tc>
          <w:tcPr>
            <w:tcW w:w="5271" w:type="dxa"/>
            <w:hideMark/>
          </w:tcPr>
          <w:p w14:paraId="72C21328" w14:textId="68BA369E" w:rsidR="004B3649" w:rsidRPr="00F40139" w:rsidRDefault="00C17067" w:rsidP="00AB4DCE">
            <w:r>
              <w:t xml:space="preserve">Adam Westaway </w:t>
            </w:r>
            <w:r w:rsidR="004B3649">
              <w:t xml:space="preserve"> </w:t>
            </w:r>
          </w:p>
        </w:tc>
        <w:tc>
          <w:tcPr>
            <w:tcW w:w="5275" w:type="dxa"/>
            <w:hideMark/>
          </w:tcPr>
          <w:p w14:paraId="1A65ED87" w14:textId="06161D10" w:rsidR="004B3649" w:rsidRPr="0038165A" w:rsidRDefault="00C17067" w:rsidP="004B3649">
            <w:r w:rsidRPr="0038165A">
              <w:t xml:space="preserve">Core Highways Group </w:t>
            </w:r>
            <w:r w:rsidR="004B3649" w:rsidRPr="0038165A">
              <w:t xml:space="preserve"> </w:t>
            </w:r>
          </w:p>
        </w:tc>
      </w:tr>
      <w:tr w:rsidR="00C15AB0" w14:paraId="70E47AEE" w14:textId="77777777" w:rsidTr="004B3649">
        <w:tc>
          <w:tcPr>
            <w:tcW w:w="5271" w:type="dxa"/>
          </w:tcPr>
          <w:p w14:paraId="4EAEB366" w14:textId="0F17CB82" w:rsidR="00C15AB0" w:rsidRDefault="00C15AB0" w:rsidP="00AB4DCE">
            <w:r>
              <w:t xml:space="preserve">Martin Caddick </w:t>
            </w:r>
          </w:p>
        </w:tc>
        <w:tc>
          <w:tcPr>
            <w:tcW w:w="5275" w:type="dxa"/>
          </w:tcPr>
          <w:p w14:paraId="1F253164" w14:textId="32A4584F" w:rsidR="00C15AB0" w:rsidRPr="0038165A" w:rsidRDefault="00C15AB0" w:rsidP="004B3649">
            <w:r w:rsidRPr="0038165A">
              <w:t xml:space="preserve">Bradfords Building Supplies Ltd. </w:t>
            </w:r>
          </w:p>
        </w:tc>
      </w:tr>
      <w:tr w:rsidR="00C15AB0" w14:paraId="5A571322" w14:textId="77777777" w:rsidTr="004B3649">
        <w:tc>
          <w:tcPr>
            <w:tcW w:w="5271" w:type="dxa"/>
          </w:tcPr>
          <w:p w14:paraId="57291267" w14:textId="4B5B4D37" w:rsidR="00C15AB0" w:rsidRDefault="00386C87" w:rsidP="00AB4DCE">
            <w:r>
              <w:t xml:space="preserve">Martin Ware </w:t>
            </w:r>
          </w:p>
        </w:tc>
        <w:tc>
          <w:tcPr>
            <w:tcW w:w="5275" w:type="dxa"/>
          </w:tcPr>
          <w:p w14:paraId="5DB3EB4F" w14:textId="7214C275" w:rsidR="00C15AB0" w:rsidRDefault="00386C87" w:rsidP="004B3649">
            <w:r>
              <w:t xml:space="preserve">Bath &amp; North East Somerset Council </w:t>
            </w:r>
          </w:p>
        </w:tc>
      </w:tr>
      <w:tr w:rsidR="004B3649" w14:paraId="17174FC3" w14:textId="77777777" w:rsidTr="004B3649">
        <w:tc>
          <w:tcPr>
            <w:tcW w:w="5271" w:type="dxa"/>
          </w:tcPr>
          <w:p w14:paraId="2A539DFC" w14:textId="1B3868D4" w:rsidR="004B3649" w:rsidRPr="0038165A" w:rsidRDefault="0015570C" w:rsidP="00AB4DCE">
            <w:r w:rsidRPr="0038165A">
              <w:t xml:space="preserve">Martin Neal </w:t>
            </w:r>
          </w:p>
        </w:tc>
        <w:tc>
          <w:tcPr>
            <w:tcW w:w="5275" w:type="dxa"/>
          </w:tcPr>
          <w:p w14:paraId="64E09740" w14:textId="2610F6B2" w:rsidR="004B3649" w:rsidRPr="0038165A" w:rsidRDefault="00D366E1" w:rsidP="00AB4DCE">
            <w:r w:rsidRPr="0038165A">
              <w:t xml:space="preserve">J.V. </w:t>
            </w:r>
            <w:r w:rsidR="0053178A" w:rsidRPr="0038165A">
              <w:t xml:space="preserve">Barrett &amp; Co. Ltd. </w:t>
            </w:r>
          </w:p>
        </w:tc>
      </w:tr>
      <w:tr w:rsidR="004B3649" w14:paraId="1AEB786F" w14:textId="77777777" w:rsidTr="004B3649">
        <w:tc>
          <w:tcPr>
            <w:tcW w:w="5271" w:type="dxa"/>
          </w:tcPr>
          <w:p w14:paraId="7C212F8F" w14:textId="3D11DCB5" w:rsidR="004B3649" w:rsidRDefault="004B3649" w:rsidP="00AB4DCE"/>
        </w:tc>
        <w:tc>
          <w:tcPr>
            <w:tcW w:w="5275" w:type="dxa"/>
          </w:tcPr>
          <w:p w14:paraId="202A898C" w14:textId="714CD22F" w:rsidR="004B3649" w:rsidRDefault="004B3649" w:rsidP="00AB4DCE"/>
        </w:tc>
      </w:tr>
      <w:tr w:rsidR="004B3649" w14:paraId="5DA01D14" w14:textId="77777777" w:rsidTr="004B3649">
        <w:tc>
          <w:tcPr>
            <w:tcW w:w="5271" w:type="dxa"/>
          </w:tcPr>
          <w:p w14:paraId="2AD0FDC2" w14:textId="5E11D3EB" w:rsidR="004B3649" w:rsidRDefault="004B3649" w:rsidP="00AB4DCE">
            <w:r>
              <w:rPr>
                <w:b/>
                <w:bCs/>
              </w:rPr>
              <w:t>Logistics UK</w:t>
            </w:r>
          </w:p>
        </w:tc>
        <w:tc>
          <w:tcPr>
            <w:tcW w:w="5275" w:type="dxa"/>
          </w:tcPr>
          <w:p w14:paraId="2EA3D145" w14:textId="43E0E79C" w:rsidR="004B3649" w:rsidRDefault="004B3649" w:rsidP="00AB4DCE"/>
        </w:tc>
      </w:tr>
      <w:tr w:rsidR="004B3649" w14:paraId="5268E9F7" w14:textId="77777777" w:rsidTr="004B3649">
        <w:tc>
          <w:tcPr>
            <w:tcW w:w="5271" w:type="dxa"/>
          </w:tcPr>
          <w:p w14:paraId="52D04AC7" w14:textId="575FDB29" w:rsidR="004B3649" w:rsidRDefault="004B3649" w:rsidP="00AB4DCE">
            <w:r>
              <w:t xml:space="preserve">Jonas Keat </w:t>
            </w:r>
          </w:p>
        </w:tc>
        <w:tc>
          <w:tcPr>
            <w:tcW w:w="5275" w:type="dxa"/>
          </w:tcPr>
          <w:p w14:paraId="1BD195B4" w14:textId="234EC229" w:rsidR="004B3649" w:rsidRDefault="004B3649" w:rsidP="00AB4DCE"/>
        </w:tc>
      </w:tr>
      <w:tr w:rsidR="004B3649" w14:paraId="237A7058" w14:textId="77777777" w:rsidTr="004B3649">
        <w:tc>
          <w:tcPr>
            <w:tcW w:w="5271" w:type="dxa"/>
          </w:tcPr>
          <w:p w14:paraId="0B9FA04C" w14:textId="77777777" w:rsidR="00AF38C8" w:rsidRDefault="00181A51" w:rsidP="00AB4DCE">
            <w:r>
              <w:t xml:space="preserve">Natalie Chapman </w:t>
            </w:r>
          </w:p>
          <w:p w14:paraId="44BD846C" w14:textId="0C6F097F" w:rsidR="00181A51" w:rsidRDefault="00181A51" w:rsidP="00AB4DCE">
            <w:r>
              <w:t xml:space="preserve">Percy Thrower </w:t>
            </w:r>
          </w:p>
        </w:tc>
        <w:tc>
          <w:tcPr>
            <w:tcW w:w="5275" w:type="dxa"/>
          </w:tcPr>
          <w:p w14:paraId="358DFEF3" w14:textId="200FAB8A" w:rsidR="004B3649" w:rsidRDefault="004B3649" w:rsidP="00AB4DCE"/>
        </w:tc>
      </w:tr>
      <w:tr w:rsidR="004B3649" w14:paraId="526169CA" w14:textId="77777777" w:rsidTr="004B3649">
        <w:tc>
          <w:tcPr>
            <w:tcW w:w="5271" w:type="dxa"/>
          </w:tcPr>
          <w:p w14:paraId="7CF12BD3" w14:textId="3A39859D" w:rsidR="004B3649" w:rsidRDefault="004B3649" w:rsidP="00AB4DCE"/>
        </w:tc>
        <w:tc>
          <w:tcPr>
            <w:tcW w:w="5275" w:type="dxa"/>
          </w:tcPr>
          <w:p w14:paraId="4B2B2CC5" w14:textId="29AA91A0" w:rsidR="004B3649" w:rsidRDefault="004B3649" w:rsidP="00AB4DCE"/>
        </w:tc>
      </w:tr>
      <w:tr w:rsidR="004B3649" w14:paraId="0E05AA59" w14:textId="77777777" w:rsidTr="004B3649">
        <w:tc>
          <w:tcPr>
            <w:tcW w:w="5271" w:type="dxa"/>
          </w:tcPr>
          <w:p w14:paraId="7383FACA" w14:textId="4BC7B027" w:rsidR="004B3649" w:rsidRDefault="004B3649" w:rsidP="00AB4DCE">
            <w:r>
              <w:rPr>
                <w:b/>
                <w:bCs/>
              </w:rPr>
              <w:t>Guest Speakers</w:t>
            </w:r>
          </w:p>
        </w:tc>
        <w:tc>
          <w:tcPr>
            <w:tcW w:w="5275" w:type="dxa"/>
          </w:tcPr>
          <w:p w14:paraId="293915CA" w14:textId="3DEF42AB" w:rsidR="004B3649" w:rsidRDefault="004B3649" w:rsidP="00AB4DCE"/>
        </w:tc>
      </w:tr>
      <w:tr w:rsidR="004B3649" w14:paraId="5F86ABD5" w14:textId="77777777" w:rsidTr="004B3649">
        <w:tc>
          <w:tcPr>
            <w:tcW w:w="5271" w:type="dxa"/>
          </w:tcPr>
          <w:p w14:paraId="521B72EA" w14:textId="29DD9F10" w:rsidR="004B3649" w:rsidRDefault="00993ED9" w:rsidP="00AB4DCE">
            <w:r>
              <w:t xml:space="preserve">Ewan Wilson, James White </w:t>
            </w:r>
            <w:r w:rsidR="00AF38C8">
              <w:t xml:space="preserve"> </w:t>
            </w:r>
          </w:p>
        </w:tc>
        <w:tc>
          <w:tcPr>
            <w:tcW w:w="5275" w:type="dxa"/>
          </w:tcPr>
          <w:p w14:paraId="02144AD0" w14:textId="71638895" w:rsidR="004B3649" w:rsidRDefault="00993ED9" w:rsidP="00AB4DCE">
            <w:r>
              <w:t>Western Gateway STB</w:t>
            </w:r>
            <w:r w:rsidR="0038165A">
              <w:t xml:space="preserve">/ Peninsula Transport </w:t>
            </w:r>
            <w:r>
              <w:t xml:space="preserve"> </w:t>
            </w:r>
            <w:r w:rsidR="00AF38C8">
              <w:t xml:space="preserve"> </w:t>
            </w:r>
          </w:p>
        </w:tc>
      </w:tr>
      <w:tr w:rsidR="004B3649" w14:paraId="7FA8A5F0" w14:textId="77777777" w:rsidTr="004B3649">
        <w:tc>
          <w:tcPr>
            <w:tcW w:w="5271" w:type="dxa"/>
          </w:tcPr>
          <w:p w14:paraId="274E77CD" w14:textId="23CF8050" w:rsidR="004B3649" w:rsidRDefault="004B3649" w:rsidP="00AB4DCE"/>
        </w:tc>
        <w:tc>
          <w:tcPr>
            <w:tcW w:w="5275" w:type="dxa"/>
          </w:tcPr>
          <w:p w14:paraId="0856A946" w14:textId="5B445900" w:rsidR="004B3649" w:rsidRDefault="004B3649" w:rsidP="00AB4DCE"/>
        </w:tc>
      </w:tr>
      <w:tr w:rsidR="004B3649" w14:paraId="7B0BD9BA" w14:textId="77777777" w:rsidTr="004B3649">
        <w:tc>
          <w:tcPr>
            <w:tcW w:w="5271" w:type="dxa"/>
          </w:tcPr>
          <w:p w14:paraId="3D2C71F5" w14:textId="082ED11E" w:rsidR="004B3649" w:rsidRDefault="004B3649" w:rsidP="00AB4DCE"/>
        </w:tc>
        <w:tc>
          <w:tcPr>
            <w:tcW w:w="5275" w:type="dxa"/>
          </w:tcPr>
          <w:p w14:paraId="6D1C8AF5" w14:textId="60D28B17" w:rsidR="004B3649" w:rsidRDefault="004B3649" w:rsidP="00AB4DCE"/>
        </w:tc>
      </w:tr>
      <w:tr w:rsidR="004B3649" w14:paraId="5E5C3571" w14:textId="77777777" w:rsidTr="004B3649">
        <w:tc>
          <w:tcPr>
            <w:tcW w:w="5271" w:type="dxa"/>
          </w:tcPr>
          <w:p w14:paraId="33046F6A" w14:textId="6A9EAE7E" w:rsidR="004B3649" w:rsidRDefault="004B3649" w:rsidP="00AB4DCE"/>
        </w:tc>
        <w:tc>
          <w:tcPr>
            <w:tcW w:w="5275" w:type="dxa"/>
          </w:tcPr>
          <w:p w14:paraId="4C331291" w14:textId="0719249F" w:rsidR="004B3649" w:rsidRDefault="004B3649" w:rsidP="00AB4DCE"/>
        </w:tc>
      </w:tr>
      <w:tr w:rsidR="004B3649" w14:paraId="0BB7A1AB" w14:textId="77777777" w:rsidTr="004B3649">
        <w:tc>
          <w:tcPr>
            <w:tcW w:w="5271" w:type="dxa"/>
          </w:tcPr>
          <w:p w14:paraId="49C93DBB" w14:textId="77777777" w:rsidR="004B3649" w:rsidRDefault="004B3649" w:rsidP="00AB4DCE"/>
        </w:tc>
        <w:tc>
          <w:tcPr>
            <w:tcW w:w="5275" w:type="dxa"/>
          </w:tcPr>
          <w:p w14:paraId="4851F883" w14:textId="77777777" w:rsidR="004B3649" w:rsidRDefault="004B3649" w:rsidP="00AB4DCE"/>
        </w:tc>
      </w:tr>
      <w:tr w:rsidR="004B3649" w14:paraId="5BF293BB" w14:textId="77777777" w:rsidTr="004B3649">
        <w:tc>
          <w:tcPr>
            <w:tcW w:w="5271" w:type="dxa"/>
          </w:tcPr>
          <w:p w14:paraId="1D238F8F" w14:textId="41EE97E0" w:rsidR="004B3649" w:rsidRDefault="004B3649" w:rsidP="00AB4DCE"/>
        </w:tc>
        <w:tc>
          <w:tcPr>
            <w:tcW w:w="5275" w:type="dxa"/>
          </w:tcPr>
          <w:p w14:paraId="7847220F" w14:textId="79454D67" w:rsidR="004B3649" w:rsidRDefault="004B3649" w:rsidP="00AB4DCE"/>
        </w:tc>
      </w:tr>
      <w:tr w:rsidR="004B3649" w14:paraId="1E0CF3D9" w14:textId="77777777" w:rsidTr="004B3649">
        <w:tc>
          <w:tcPr>
            <w:tcW w:w="5271" w:type="dxa"/>
          </w:tcPr>
          <w:p w14:paraId="041A578F" w14:textId="64990398" w:rsidR="004B3649" w:rsidRPr="002C477E" w:rsidRDefault="004B3649" w:rsidP="00AB4DCE">
            <w:pPr>
              <w:rPr>
                <w:b/>
                <w:bCs/>
              </w:rPr>
            </w:pPr>
          </w:p>
        </w:tc>
        <w:tc>
          <w:tcPr>
            <w:tcW w:w="5275" w:type="dxa"/>
          </w:tcPr>
          <w:p w14:paraId="019DCEA3" w14:textId="027FFEB7" w:rsidR="004B3649" w:rsidRDefault="004B3649" w:rsidP="00AB4DCE"/>
        </w:tc>
      </w:tr>
      <w:tr w:rsidR="004B3649" w14:paraId="3170A99D" w14:textId="77777777" w:rsidTr="004B3649">
        <w:tc>
          <w:tcPr>
            <w:tcW w:w="5271" w:type="dxa"/>
          </w:tcPr>
          <w:p w14:paraId="71F37AE3" w14:textId="5D2BC6AB" w:rsidR="004B3649" w:rsidRDefault="004B3649" w:rsidP="00AB4DCE"/>
        </w:tc>
        <w:tc>
          <w:tcPr>
            <w:tcW w:w="5275" w:type="dxa"/>
          </w:tcPr>
          <w:p w14:paraId="24BE3E81" w14:textId="0085DDD0" w:rsidR="004B3649" w:rsidRDefault="004B3649" w:rsidP="00AB4DCE"/>
        </w:tc>
      </w:tr>
      <w:tr w:rsidR="004B3649" w14:paraId="4C174346" w14:textId="77777777" w:rsidTr="004B3649">
        <w:tc>
          <w:tcPr>
            <w:tcW w:w="5271" w:type="dxa"/>
          </w:tcPr>
          <w:p w14:paraId="015EC1B0" w14:textId="73716FE6" w:rsidR="004B3649" w:rsidRDefault="004B3649" w:rsidP="00AB4DCE"/>
        </w:tc>
        <w:tc>
          <w:tcPr>
            <w:tcW w:w="5275" w:type="dxa"/>
          </w:tcPr>
          <w:p w14:paraId="2B3930F0" w14:textId="77777777" w:rsidR="004B3649" w:rsidRDefault="004B3649" w:rsidP="00AB4DCE"/>
        </w:tc>
      </w:tr>
      <w:tr w:rsidR="004B3649" w14:paraId="05087F46" w14:textId="77777777" w:rsidTr="004B3649">
        <w:tc>
          <w:tcPr>
            <w:tcW w:w="5271" w:type="dxa"/>
          </w:tcPr>
          <w:p w14:paraId="54EF1888" w14:textId="322D377B" w:rsidR="004B3649" w:rsidRDefault="004B3649" w:rsidP="00AB4DCE"/>
        </w:tc>
        <w:tc>
          <w:tcPr>
            <w:tcW w:w="5275" w:type="dxa"/>
          </w:tcPr>
          <w:p w14:paraId="738D0BBE" w14:textId="77777777" w:rsidR="004B3649" w:rsidRDefault="004B3649" w:rsidP="00AB4DCE"/>
        </w:tc>
      </w:tr>
      <w:tr w:rsidR="004B3649" w14:paraId="52CB051B" w14:textId="77777777" w:rsidTr="004B3649">
        <w:tc>
          <w:tcPr>
            <w:tcW w:w="5271" w:type="dxa"/>
          </w:tcPr>
          <w:p w14:paraId="4A27C234" w14:textId="61DECC54" w:rsidR="004B3649" w:rsidRPr="00C7343B" w:rsidRDefault="004B3649" w:rsidP="00AB4DCE">
            <w:pPr>
              <w:rPr>
                <w:b/>
                <w:bCs/>
              </w:rPr>
            </w:pPr>
          </w:p>
        </w:tc>
        <w:tc>
          <w:tcPr>
            <w:tcW w:w="5275" w:type="dxa"/>
          </w:tcPr>
          <w:p w14:paraId="72521A62" w14:textId="3609B9FB" w:rsidR="004B3649" w:rsidRDefault="004B3649" w:rsidP="00AB4DCE"/>
        </w:tc>
      </w:tr>
      <w:tr w:rsidR="004B3649" w14:paraId="7B6E7EF9" w14:textId="77777777" w:rsidTr="004B3649">
        <w:tc>
          <w:tcPr>
            <w:tcW w:w="5271" w:type="dxa"/>
          </w:tcPr>
          <w:p w14:paraId="528952A8" w14:textId="45F7A8E6" w:rsidR="004B3649" w:rsidRDefault="004B3649" w:rsidP="00AB4DCE"/>
        </w:tc>
        <w:tc>
          <w:tcPr>
            <w:tcW w:w="5275" w:type="dxa"/>
          </w:tcPr>
          <w:p w14:paraId="7934D8CF" w14:textId="3B51A36F" w:rsidR="004B3649" w:rsidRDefault="004B3649" w:rsidP="00AB4DCE"/>
        </w:tc>
      </w:tr>
    </w:tbl>
    <w:p w14:paraId="45AD331E" w14:textId="77777777" w:rsidR="00B1117A" w:rsidRDefault="00B1117A" w:rsidP="00B1117A">
      <w:pPr>
        <w:spacing w:after="160" w:line="256" w:lineRule="auto"/>
        <w:jc w:val="both"/>
        <w:rPr>
          <w:b/>
        </w:rPr>
      </w:pPr>
      <w:r>
        <w:rPr>
          <w:b/>
        </w:rPr>
        <w:t>Competition Law compliance</w:t>
      </w:r>
    </w:p>
    <w:p w14:paraId="208ED879" w14:textId="77777777" w:rsidR="00B1117A" w:rsidRDefault="00B1117A" w:rsidP="00B1117A">
      <w:pPr>
        <w:spacing w:after="160" w:line="256" w:lineRule="auto"/>
        <w:jc w:val="both"/>
      </w:pPr>
      <w:r>
        <w:t>Members were directed to the Competition Law compliance statement in the Policy Report.</w:t>
      </w:r>
    </w:p>
    <w:p w14:paraId="2C30474E" w14:textId="77777777" w:rsidR="0024712A" w:rsidRDefault="0024712A" w:rsidP="00B1117A">
      <w:pPr>
        <w:spacing w:after="160" w:line="256" w:lineRule="auto"/>
        <w:jc w:val="both"/>
      </w:pPr>
    </w:p>
    <w:p w14:paraId="0EA6890E" w14:textId="0C50B5F6" w:rsidR="00B1117A" w:rsidRDefault="00B1117A" w:rsidP="00B1117A">
      <w:pPr>
        <w:spacing w:after="160" w:line="256" w:lineRule="auto"/>
        <w:jc w:val="both"/>
        <w:rPr>
          <w:b/>
        </w:rPr>
      </w:pPr>
      <w:r>
        <w:rPr>
          <w:b/>
        </w:rPr>
        <w:t xml:space="preserve">Matters arising from UK </w:t>
      </w:r>
      <w:r w:rsidR="00511E45">
        <w:rPr>
          <w:b/>
        </w:rPr>
        <w:t xml:space="preserve">Modal Councils and Working groups </w:t>
      </w:r>
    </w:p>
    <w:p w14:paraId="0E241B78" w14:textId="386F8A41" w:rsidR="00F40139" w:rsidRDefault="002C477E" w:rsidP="00B1117A">
      <w:pPr>
        <w:spacing w:after="160" w:line="256" w:lineRule="auto"/>
        <w:jc w:val="both"/>
        <w:rPr>
          <w:b/>
        </w:rPr>
      </w:pPr>
      <w:r>
        <w:t>Members were given updates on the modal Councils and working groups.</w:t>
      </w:r>
    </w:p>
    <w:p w14:paraId="4AD34016" w14:textId="77777777" w:rsidR="00D21293" w:rsidRDefault="00D21293" w:rsidP="00B1117A">
      <w:pPr>
        <w:spacing w:after="160" w:line="256" w:lineRule="auto"/>
        <w:jc w:val="both"/>
        <w:rPr>
          <w:b/>
        </w:rPr>
      </w:pPr>
    </w:p>
    <w:p w14:paraId="652EDFE5" w14:textId="43A2779B" w:rsidR="00B1117A" w:rsidRDefault="00B1117A" w:rsidP="00B1117A">
      <w:pPr>
        <w:spacing w:after="160" w:line="256" w:lineRule="auto"/>
        <w:jc w:val="both"/>
        <w:rPr>
          <w:b/>
        </w:rPr>
      </w:pPr>
      <w:r>
        <w:rPr>
          <w:b/>
        </w:rPr>
        <w:t>Secretary’s Report</w:t>
      </w:r>
    </w:p>
    <w:p w14:paraId="52A1048B" w14:textId="6BB15626" w:rsidR="00B1117A" w:rsidRDefault="00B1117A" w:rsidP="00F43629">
      <w:pPr>
        <w:spacing w:after="0" w:line="256" w:lineRule="auto"/>
        <w:jc w:val="both"/>
      </w:pPr>
      <w:r>
        <w:t>Members were given an update on the following issues: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8"/>
      </w:tblGrid>
      <w:tr w:rsidR="00F43629" w14:paraId="3BF0A8FE" w14:textId="77777777" w:rsidTr="003B76F9">
        <w:tc>
          <w:tcPr>
            <w:tcW w:w="5268" w:type="dxa"/>
          </w:tcPr>
          <w:p w14:paraId="565C9093" w14:textId="71F6504D" w:rsidR="00F43629" w:rsidRPr="00761899" w:rsidRDefault="00761899" w:rsidP="00F43629">
            <w:pPr>
              <w:pStyle w:val="ListParagraph"/>
              <w:numPr>
                <w:ilvl w:val="0"/>
                <w:numId w:val="8"/>
              </w:numPr>
              <w:spacing w:after="160" w:line="256" w:lineRule="auto"/>
              <w:jc w:val="both"/>
              <w:rPr>
                <w:rFonts w:ascii="Arial" w:hAnsi="Arial" w:cs="Arial"/>
              </w:rPr>
            </w:pPr>
            <w:r>
              <w:rPr>
                <w:rFonts w:ascii="Arial" w:hAnsi="Arial" w:cs="Arial"/>
              </w:rPr>
              <w:t xml:space="preserve">Driver CPC review </w:t>
            </w:r>
          </w:p>
        </w:tc>
        <w:tc>
          <w:tcPr>
            <w:tcW w:w="5268" w:type="dxa"/>
          </w:tcPr>
          <w:p w14:paraId="382343E6" w14:textId="3910E946" w:rsidR="00F43629" w:rsidRPr="00761899" w:rsidRDefault="00761899" w:rsidP="007B16D0">
            <w:pPr>
              <w:pStyle w:val="ListParagraph"/>
              <w:numPr>
                <w:ilvl w:val="0"/>
                <w:numId w:val="8"/>
              </w:numPr>
              <w:spacing w:after="160" w:line="256" w:lineRule="auto"/>
              <w:jc w:val="both"/>
              <w:rPr>
                <w:rFonts w:ascii="Arial" w:hAnsi="Arial" w:cs="Arial"/>
              </w:rPr>
            </w:pPr>
            <w:r>
              <w:rPr>
                <w:rFonts w:ascii="Arial" w:hAnsi="Arial" w:cs="Arial"/>
              </w:rPr>
              <w:t xml:space="preserve">Guide to maintaining roadworthiness </w:t>
            </w:r>
          </w:p>
        </w:tc>
      </w:tr>
      <w:tr w:rsidR="00F43629" w14:paraId="2710EF32" w14:textId="77777777" w:rsidTr="003B76F9">
        <w:tc>
          <w:tcPr>
            <w:tcW w:w="5268" w:type="dxa"/>
          </w:tcPr>
          <w:p w14:paraId="1A8FFB55" w14:textId="76777175" w:rsidR="00F43629" w:rsidRPr="00761899" w:rsidRDefault="00761899" w:rsidP="007B16D0">
            <w:pPr>
              <w:pStyle w:val="ListParagraph"/>
              <w:numPr>
                <w:ilvl w:val="0"/>
                <w:numId w:val="8"/>
              </w:numPr>
              <w:spacing w:after="160" w:line="256" w:lineRule="auto"/>
              <w:jc w:val="both"/>
              <w:rPr>
                <w:rFonts w:ascii="Arial" w:hAnsi="Arial" w:cs="Arial"/>
              </w:rPr>
            </w:pPr>
            <w:r>
              <w:rPr>
                <w:rFonts w:ascii="Arial" w:hAnsi="Arial" w:cs="Arial"/>
              </w:rPr>
              <w:t xml:space="preserve">Direct Vision Standard </w:t>
            </w:r>
            <w:r w:rsidR="007279C4" w:rsidRPr="00761899">
              <w:rPr>
                <w:rFonts w:ascii="Arial" w:hAnsi="Arial" w:cs="Arial"/>
              </w:rPr>
              <w:t xml:space="preserve"> </w:t>
            </w:r>
          </w:p>
        </w:tc>
        <w:tc>
          <w:tcPr>
            <w:tcW w:w="5268" w:type="dxa"/>
          </w:tcPr>
          <w:p w14:paraId="20A9A44D" w14:textId="560EBC88" w:rsidR="00F43629" w:rsidRPr="00761899" w:rsidRDefault="00761899" w:rsidP="007B16D0">
            <w:pPr>
              <w:pStyle w:val="ListParagraph"/>
              <w:numPr>
                <w:ilvl w:val="0"/>
                <w:numId w:val="8"/>
              </w:numPr>
              <w:spacing w:after="160" w:line="256" w:lineRule="auto"/>
              <w:jc w:val="both"/>
              <w:rPr>
                <w:rFonts w:ascii="Arial" w:hAnsi="Arial" w:cs="Arial"/>
              </w:rPr>
            </w:pPr>
            <w:r>
              <w:rPr>
                <w:rFonts w:ascii="Arial" w:hAnsi="Arial" w:cs="Arial"/>
              </w:rPr>
              <w:t xml:space="preserve">MOT extension </w:t>
            </w:r>
          </w:p>
        </w:tc>
      </w:tr>
      <w:tr w:rsidR="00C63B92" w14:paraId="674C0BC0" w14:textId="77777777" w:rsidTr="003B76F9">
        <w:tc>
          <w:tcPr>
            <w:tcW w:w="5268" w:type="dxa"/>
          </w:tcPr>
          <w:p w14:paraId="474C1FEA" w14:textId="6714ECD2" w:rsidR="00C63B92" w:rsidRPr="00761899" w:rsidRDefault="00761899" w:rsidP="007B16D0">
            <w:pPr>
              <w:pStyle w:val="ListParagraph"/>
              <w:numPr>
                <w:ilvl w:val="0"/>
                <w:numId w:val="8"/>
              </w:numPr>
              <w:spacing w:after="160" w:line="256" w:lineRule="auto"/>
              <w:jc w:val="both"/>
              <w:rPr>
                <w:rFonts w:ascii="Arial" w:hAnsi="Arial" w:cs="Arial"/>
              </w:rPr>
            </w:pPr>
            <w:r>
              <w:rPr>
                <w:rFonts w:ascii="Arial" w:hAnsi="Arial" w:cs="Arial"/>
              </w:rPr>
              <w:t xml:space="preserve">Longer semi-trailers – end of trial </w:t>
            </w:r>
            <w:r w:rsidR="00F30754" w:rsidRPr="00761899">
              <w:rPr>
                <w:rFonts w:ascii="Arial" w:hAnsi="Arial" w:cs="Arial"/>
              </w:rPr>
              <w:t xml:space="preserve"> </w:t>
            </w:r>
          </w:p>
        </w:tc>
        <w:tc>
          <w:tcPr>
            <w:tcW w:w="5268" w:type="dxa"/>
          </w:tcPr>
          <w:p w14:paraId="4E713005" w14:textId="77777777" w:rsidR="00C63B92" w:rsidRPr="00F536F6" w:rsidRDefault="00C63B92" w:rsidP="006A03D2">
            <w:pPr>
              <w:pStyle w:val="ListParagraph"/>
              <w:spacing w:after="160" w:line="256" w:lineRule="auto"/>
              <w:jc w:val="both"/>
              <w:rPr>
                <w:rFonts w:ascii="Arial" w:hAnsi="Arial" w:cs="Arial"/>
                <w:highlight w:val="yellow"/>
              </w:rPr>
            </w:pPr>
          </w:p>
        </w:tc>
      </w:tr>
    </w:tbl>
    <w:p w14:paraId="12709E94" w14:textId="77777777" w:rsidR="002C477E" w:rsidRDefault="002C477E" w:rsidP="002C477E">
      <w:pPr>
        <w:spacing w:after="160" w:line="256" w:lineRule="auto"/>
        <w:jc w:val="both"/>
      </w:pPr>
    </w:p>
    <w:p w14:paraId="2199E7DD" w14:textId="01A9AB32" w:rsidR="00A30032" w:rsidRDefault="00A30032" w:rsidP="002C477E">
      <w:pPr>
        <w:spacing w:after="160" w:line="256" w:lineRule="auto"/>
        <w:jc w:val="both"/>
        <w:rPr>
          <w:b/>
          <w:bCs/>
        </w:rPr>
      </w:pPr>
      <w:r>
        <w:rPr>
          <w:b/>
          <w:bCs/>
        </w:rPr>
        <w:t xml:space="preserve">External Presentation – Western Gateway STB and Peninsula Transport </w:t>
      </w:r>
    </w:p>
    <w:p w14:paraId="187F2683" w14:textId="1069696E" w:rsidR="00A30032" w:rsidRPr="00A30032" w:rsidRDefault="00A30032" w:rsidP="002C477E">
      <w:pPr>
        <w:spacing w:after="160" w:line="256" w:lineRule="auto"/>
        <w:jc w:val="both"/>
      </w:pPr>
      <w:r>
        <w:t xml:space="preserve">The council was joined by Ewan Wilson and James White, who came to give an overview of the Freight Action Plan developed by Western Gateway STB and Peninsula Transport. Members showed interest in this plan and registered their desire to attend the group’s future steering meetings. The speakers also noted that they were glad to be receiving  greater private-sector feedback on the plan, and that they would appreciate the attendance of our members at future meetings of their South West Freight Forum. </w:t>
      </w:r>
    </w:p>
    <w:p w14:paraId="02E9D12B" w14:textId="36D88533" w:rsidR="008146AB" w:rsidRDefault="0033641C" w:rsidP="00B1117A">
      <w:pPr>
        <w:spacing w:after="160" w:line="256" w:lineRule="auto"/>
        <w:jc w:val="both"/>
        <w:rPr>
          <w:b/>
          <w:bCs/>
        </w:rPr>
      </w:pPr>
      <w:r>
        <w:rPr>
          <w:b/>
          <w:bCs/>
        </w:rPr>
        <w:t>Regional Items</w:t>
      </w:r>
      <w:r w:rsidR="008D0900">
        <w:rPr>
          <w:b/>
          <w:bCs/>
        </w:rPr>
        <w:t xml:space="preserve"> –</w:t>
      </w:r>
      <w:r w:rsidR="0077697F">
        <w:rPr>
          <w:b/>
          <w:bCs/>
        </w:rPr>
        <w:t xml:space="preserve"> </w:t>
      </w:r>
      <w:r w:rsidR="00D53EEC">
        <w:rPr>
          <w:b/>
          <w:bCs/>
        </w:rPr>
        <w:t xml:space="preserve">Bath Euro VI Charging Scheme Consultation </w:t>
      </w:r>
    </w:p>
    <w:p w14:paraId="0BDAB552" w14:textId="1042F263" w:rsidR="008511B4" w:rsidRPr="00F536F6" w:rsidRDefault="00F536F6" w:rsidP="00B1117A">
      <w:pPr>
        <w:spacing w:after="160" w:line="256" w:lineRule="auto"/>
        <w:jc w:val="both"/>
      </w:pPr>
      <w:r>
        <w:t xml:space="preserve">Members were updated on the ongoing plans to introduce road-user charges for Euro VI-compliant HGVs in Bath. Members were informed that while we had hoped to have a decision on this consultation to share with them, the findings of the consultation have yet to be published, and that we will keep them updated on any and all developments going forward. </w:t>
      </w:r>
    </w:p>
    <w:p w14:paraId="792A7143" w14:textId="77777777" w:rsidR="00F67805" w:rsidRDefault="00F67805" w:rsidP="00B1117A">
      <w:pPr>
        <w:spacing w:after="160" w:line="256" w:lineRule="auto"/>
        <w:jc w:val="both"/>
        <w:rPr>
          <w:b/>
          <w:bCs/>
        </w:rPr>
      </w:pPr>
    </w:p>
    <w:p w14:paraId="5BF310B5" w14:textId="7D5ED841" w:rsidR="00A56499" w:rsidRDefault="00E169D8" w:rsidP="00B1117A">
      <w:pPr>
        <w:spacing w:after="160" w:line="256" w:lineRule="auto"/>
        <w:jc w:val="both"/>
        <w:rPr>
          <w:b/>
          <w:bCs/>
        </w:rPr>
      </w:pPr>
      <w:r>
        <w:rPr>
          <w:b/>
          <w:bCs/>
        </w:rPr>
        <w:t xml:space="preserve">A1 – </w:t>
      </w:r>
      <w:r w:rsidR="00F67805" w:rsidRPr="00F67805">
        <w:rPr>
          <w:b/>
          <w:bCs/>
        </w:rPr>
        <w:t>MOT testing for Earned Recognition Operators</w:t>
      </w:r>
    </w:p>
    <w:p w14:paraId="730D7044" w14:textId="0C678896" w:rsidR="00A56499" w:rsidRDefault="00F536F6" w:rsidP="00B1117A">
      <w:pPr>
        <w:spacing w:after="160" w:line="256" w:lineRule="auto"/>
        <w:jc w:val="both"/>
      </w:pPr>
      <w:r w:rsidRPr="0038165A">
        <w:t xml:space="preserve">Members were asked to give their views on </w:t>
      </w:r>
      <w:r w:rsidR="0038165A" w:rsidRPr="0038165A">
        <w:t>potential changes to</w:t>
      </w:r>
      <w:r w:rsidR="00A30032" w:rsidRPr="0038165A">
        <w:t xml:space="preserve"> MOT testing for Earned Recognition (ER) members</w:t>
      </w:r>
      <w:r w:rsidRPr="0038165A">
        <w:t>. Members were presented with four options and asked to rank them in terms of preference:</w:t>
      </w:r>
      <w:r>
        <w:t xml:space="preserve"> </w:t>
      </w:r>
    </w:p>
    <w:p w14:paraId="6C0C7427" w14:textId="77777777" w:rsidR="00F536F6" w:rsidRPr="00F536F6" w:rsidRDefault="00F536F6" w:rsidP="00F536F6">
      <w:pPr>
        <w:autoSpaceDE w:val="0"/>
        <w:autoSpaceDN w:val="0"/>
        <w:adjustRightInd w:val="0"/>
        <w:rPr>
          <w:rFonts w:eastAsia="Arial" w:cs="Arial"/>
          <w:szCs w:val="20"/>
        </w:rPr>
      </w:pPr>
      <w:r w:rsidRPr="00F536F6">
        <w:rPr>
          <w:rFonts w:eastAsia="Arial" w:cs="Arial"/>
          <w:szCs w:val="20"/>
        </w:rPr>
        <w:t>a. Delegated testing</w:t>
      </w:r>
    </w:p>
    <w:p w14:paraId="34D0DF99" w14:textId="77777777" w:rsidR="00F536F6" w:rsidRPr="00F536F6" w:rsidRDefault="00F536F6" w:rsidP="00F536F6">
      <w:pPr>
        <w:autoSpaceDE w:val="0"/>
        <w:autoSpaceDN w:val="0"/>
        <w:adjustRightInd w:val="0"/>
        <w:rPr>
          <w:rFonts w:eastAsia="Arial" w:cs="Arial"/>
          <w:szCs w:val="20"/>
        </w:rPr>
      </w:pPr>
      <w:r w:rsidRPr="00F536F6">
        <w:rPr>
          <w:rFonts w:eastAsia="Arial" w:cs="Arial"/>
          <w:szCs w:val="20"/>
        </w:rPr>
        <w:t xml:space="preserve">b. Increasing the time periods between test i.e. every two years. </w:t>
      </w:r>
    </w:p>
    <w:p w14:paraId="4C1ECBEB" w14:textId="77777777" w:rsidR="00F536F6" w:rsidRPr="00F536F6" w:rsidRDefault="00F536F6" w:rsidP="00F536F6">
      <w:pPr>
        <w:autoSpaceDE w:val="0"/>
        <w:autoSpaceDN w:val="0"/>
        <w:adjustRightInd w:val="0"/>
        <w:rPr>
          <w:rFonts w:eastAsia="Arial" w:cs="Arial"/>
          <w:szCs w:val="20"/>
        </w:rPr>
      </w:pPr>
      <w:r w:rsidRPr="00F536F6">
        <w:rPr>
          <w:rFonts w:eastAsia="Arial" w:cs="Arial"/>
          <w:szCs w:val="20"/>
        </w:rPr>
        <w:t>c. Reducing test content</w:t>
      </w:r>
    </w:p>
    <w:p w14:paraId="5481E052" w14:textId="77777777" w:rsidR="00F536F6" w:rsidRDefault="00F536F6" w:rsidP="00F536F6">
      <w:pPr>
        <w:rPr>
          <w:rFonts w:eastAsia="Arial" w:cs="Arial"/>
          <w:szCs w:val="20"/>
        </w:rPr>
      </w:pPr>
      <w:r w:rsidRPr="00F536F6">
        <w:rPr>
          <w:rFonts w:eastAsia="Arial" w:cs="Arial"/>
          <w:szCs w:val="20"/>
        </w:rPr>
        <w:t>d. DVSA improving its service provision.</w:t>
      </w:r>
    </w:p>
    <w:p w14:paraId="6599A7D1" w14:textId="77777777" w:rsidR="00F536F6" w:rsidRDefault="00F536F6" w:rsidP="00F536F6">
      <w:pPr>
        <w:rPr>
          <w:rFonts w:eastAsia="Arial" w:cs="Arial"/>
          <w:szCs w:val="20"/>
        </w:rPr>
      </w:pPr>
    </w:p>
    <w:p w14:paraId="5CB13362" w14:textId="5B5B1E0D" w:rsidR="00F536F6" w:rsidRDefault="00F536F6" w:rsidP="00F536F6">
      <w:pPr>
        <w:rPr>
          <w:rFonts w:eastAsia="Arial" w:cs="Arial"/>
          <w:szCs w:val="20"/>
        </w:rPr>
      </w:pPr>
      <w:r>
        <w:rPr>
          <w:rFonts w:eastAsia="Arial" w:cs="Arial"/>
          <w:szCs w:val="20"/>
        </w:rPr>
        <w:t xml:space="preserve">Of these four options, (b) and (d) were much preferred by members, as opposed to (c) and (a) – with option (b) being the most popular choice overall. </w:t>
      </w:r>
    </w:p>
    <w:p w14:paraId="03361318" w14:textId="4F8F8394" w:rsidR="00F536F6" w:rsidRPr="00F536F6" w:rsidRDefault="00F536F6" w:rsidP="00F536F6">
      <w:pPr>
        <w:rPr>
          <w:rFonts w:eastAsia="Arial" w:cs="Arial"/>
          <w:szCs w:val="20"/>
        </w:rPr>
      </w:pPr>
      <w:r>
        <w:rPr>
          <w:rFonts w:eastAsia="Arial" w:cs="Arial"/>
          <w:szCs w:val="20"/>
        </w:rPr>
        <w:t xml:space="preserve">A few members noted that they were considering ER, or on the way to receiving it. </w:t>
      </w:r>
      <w:r w:rsidRPr="00F536F6">
        <w:rPr>
          <w:rFonts w:eastAsia="Arial" w:cs="Arial"/>
          <w:szCs w:val="20"/>
        </w:rPr>
        <w:t>Longer MOT periods would be helpful, but it was pointed out that this would benefit non-ER operators because there would then be more slots</w:t>
      </w:r>
      <w:r>
        <w:rPr>
          <w:rFonts w:eastAsia="Arial" w:cs="Arial"/>
          <w:szCs w:val="20"/>
        </w:rPr>
        <w:t xml:space="preserve"> available for MOT testing. There was general disapproval for the idea of delegated testing. </w:t>
      </w:r>
    </w:p>
    <w:p w14:paraId="4AF9CBCE" w14:textId="77777777" w:rsidR="00F536F6" w:rsidRPr="00F536F6" w:rsidRDefault="00F536F6" w:rsidP="00B1117A">
      <w:pPr>
        <w:spacing w:after="160" w:line="256" w:lineRule="auto"/>
        <w:jc w:val="both"/>
      </w:pPr>
    </w:p>
    <w:p w14:paraId="4F502647" w14:textId="77777777" w:rsidR="0038165A" w:rsidRDefault="0038165A" w:rsidP="000E2DD0">
      <w:pPr>
        <w:rPr>
          <w:rFonts w:eastAsia="Verdana" w:cs="Arial"/>
          <w:b/>
          <w:szCs w:val="20"/>
        </w:rPr>
      </w:pPr>
    </w:p>
    <w:p w14:paraId="7EE69695" w14:textId="4FCEE5BB" w:rsidR="000E2DD0" w:rsidRDefault="00B25801" w:rsidP="000E2DD0">
      <w:pPr>
        <w:rPr>
          <w:rFonts w:eastAsia="Verdana" w:cs="Arial"/>
          <w:b/>
          <w:szCs w:val="20"/>
        </w:rPr>
      </w:pPr>
      <w:r>
        <w:rPr>
          <w:rFonts w:eastAsia="Verdana" w:cs="Arial"/>
          <w:b/>
          <w:szCs w:val="20"/>
        </w:rPr>
        <w:lastRenderedPageBreak/>
        <w:t>A2 –</w:t>
      </w:r>
      <w:r w:rsidR="00F67805">
        <w:rPr>
          <w:rFonts w:eastAsia="Verdana" w:cs="Arial"/>
          <w:b/>
          <w:szCs w:val="20"/>
        </w:rPr>
        <w:t xml:space="preserve"> </w:t>
      </w:r>
      <w:r w:rsidR="00F67805" w:rsidRPr="00F67805">
        <w:rPr>
          <w:rFonts w:eastAsia="Verdana" w:cs="Arial"/>
          <w:b/>
          <w:szCs w:val="20"/>
        </w:rPr>
        <w:t>Compliance standards for lighter trailers</w:t>
      </w:r>
    </w:p>
    <w:p w14:paraId="0F014700" w14:textId="13B69B73" w:rsidR="00084C72" w:rsidRDefault="00F536F6" w:rsidP="0041148B">
      <w:pPr>
        <w:pStyle w:val="NoSpacing"/>
        <w:spacing w:after="120"/>
      </w:pPr>
      <w:r>
        <w:t xml:space="preserve">Members were asked to give their views on the idea of introducing MOT-type testing for lighter trailers. </w:t>
      </w:r>
    </w:p>
    <w:p w14:paraId="54D4E594" w14:textId="11B5B7B0" w:rsidR="00F536F6" w:rsidRDefault="00F536F6" w:rsidP="0041148B">
      <w:pPr>
        <w:pStyle w:val="NoSpacing"/>
        <w:spacing w:after="120"/>
      </w:pPr>
      <w:r>
        <w:t xml:space="preserve">Members noted that it was best practice for operators to get their trailers tested for faults annually by their maintenance provider. </w:t>
      </w:r>
    </w:p>
    <w:p w14:paraId="0D7FD2A7" w14:textId="5B095B47" w:rsidR="009D0F10" w:rsidRDefault="009D0F10" w:rsidP="0041148B">
      <w:pPr>
        <w:pStyle w:val="NoSpacing"/>
        <w:spacing w:after="120"/>
      </w:pPr>
      <w:r>
        <w:t xml:space="preserve">An </w:t>
      </w:r>
      <w:r w:rsidRPr="009D0F10">
        <w:t xml:space="preserve">MOT-type test </w:t>
      </w:r>
      <w:r>
        <w:t xml:space="preserve">was </w:t>
      </w:r>
      <w:r w:rsidRPr="009D0F10">
        <w:t>not</w:t>
      </w:r>
      <w:r>
        <w:t xml:space="preserve"> considered</w:t>
      </w:r>
      <w:r w:rsidRPr="009D0F10">
        <w:t xml:space="preserve"> a necessity, but could help in theory. However,</w:t>
      </w:r>
      <w:r>
        <w:t xml:space="preserve"> members</w:t>
      </w:r>
      <w:r w:rsidRPr="009D0F10">
        <w:t xml:space="preserve"> highlighted the fact that the issue </w:t>
      </w:r>
      <w:r>
        <w:t xml:space="preserve">arises mainly from </w:t>
      </w:r>
      <w:r w:rsidRPr="009D0F10">
        <w:t xml:space="preserve">privately owned trailers/ caravans. </w:t>
      </w:r>
      <w:r>
        <w:t>The g</w:t>
      </w:r>
      <w:r w:rsidRPr="009D0F10">
        <w:t xml:space="preserve">eneral </w:t>
      </w:r>
      <w:r>
        <w:t>consensus</w:t>
      </w:r>
      <w:r w:rsidRPr="009D0F10">
        <w:t xml:space="preserve"> was that while an MOT-type test might be helpful</w:t>
      </w:r>
      <w:r>
        <w:t>, it would also likely be</w:t>
      </w:r>
      <w:r w:rsidRPr="009D0F10">
        <w:t xml:space="preserve"> very burdensome and wouldn’t be as effective as other methods.</w:t>
      </w:r>
    </w:p>
    <w:p w14:paraId="38F37B4E" w14:textId="5FCFF447" w:rsidR="009D0F10" w:rsidRPr="00F536F6" w:rsidRDefault="009D0F10" w:rsidP="0041148B">
      <w:pPr>
        <w:pStyle w:val="NoSpacing"/>
        <w:spacing w:after="120"/>
      </w:pPr>
      <w:r>
        <w:t xml:space="preserve">Members said that the priority should be education, and that training for hitching/load security should return. Members were also open to the idea of adding linking trailers to vehicle insurance, so that drivers need to tell their insurer whether they have been trained to handle whatever they plan to tow. </w:t>
      </w:r>
    </w:p>
    <w:p w14:paraId="463DE6DF" w14:textId="77777777" w:rsidR="0038165A" w:rsidRDefault="0038165A" w:rsidP="007A58F2">
      <w:pPr>
        <w:rPr>
          <w:rFonts w:eastAsia="Verdana" w:cs="Arial"/>
          <w:b/>
          <w:szCs w:val="20"/>
        </w:rPr>
      </w:pPr>
    </w:p>
    <w:p w14:paraId="47DF574A" w14:textId="505E21A7" w:rsidR="007A58F2" w:rsidRDefault="00C63B92" w:rsidP="007A58F2">
      <w:pPr>
        <w:rPr>
          <w:rFonts w:eastAsia="Verdana" w:cs="Arial"/>
          <w:b/>
          <w:szCs w:val="20"/>
        </w:rPr>
      </w:pPr>
      <w:r>
        <w:rPr>
          <w:rFonts w:eastAsia="Verdana" w:cs="Arial"/>
          <w:b/>
          <w:szCs w:val="20"/>
        </w:rPr>
        <w:t xml:space="preserve">A3 – </w:t>
      </w:r>
      <w:r w:rsidR="00F67805">
        <w:rPr>
          <w:rFonts w:eastAsia="Verdana" w:cs="Arial"/>
          <w:b/>
          <w:szCs w:val="20"/>
        </w:rPr>
        <w:t xml:space="preserve">Smart Motorways </w:t>
      </w:r>
    </w:p>
    <w:p w14:paraId="0BA3D3CA" w14:textId="7F479B77" w:rsidR="00B3557D" w:rsidRDefault="009D0F10" w:rsidP="003900E7">
      <w:pPr>
        <w:jc w:val="both"/>
        <w:rPr>
          <w:rFonts w:eastAsia="Verdana" w:cs="Arial"/>
          <w:bCs/>
          <w:szCs w:val="20"/>
        </w:rPr>
      </w:pPr>
      <w:r>
        <w:rPr>
          <w:rFonts w:eastAsia="Verdana" w:cs="Arial"/>
          <w:bCs/>
          <w:szCs w:val="20"/>
        </w:rPr>
        <w:t xml:space="preserve">Members were asked to give their feedback on Logistics UK’s stance on smart motorways. </w:t>
      </w:r>
    </w:p>
    <w:p w14:paraId="78859FDD" w14:textId="11BE95FA" w:rsidR="009D0F10" w:rsidRDefault="009D0F10" w:rsidP="003900E7">
      <w:pPr>
        <w:jc w:val="both"/>
        <w:rPr>
          <w:rFonts w:eastAsia="Verdana" w:cs="Arial"/>
          <w:bCs/>
          <w:szCs w:val="20"/>
        </w:rPr>
      </w:pPr>
      <w:r>
        <w:rPr>
          <w:rFonts w:eastAsia="Verdana" w:cs="Arial"/>
          <w:bCs/>
          <w:szCs w:val="20"/>
        </w:rPr>
        <w:t xml:space="preserve">Members were in support of the stance, and wanted to see a strong emphasis on having suitable refuge areas more frequently along the motorway if using all lane running. </w:t>
      </w:r>
    </w:p>
    <w:p w14:paraId="3D902481" w14:textId="6F06E87F" w:rsidR="009D0F10" w:rsidRDefault="009D0F10" w:rsidP="003900E7">
      <w:pPr>
        <w:jc w:val="both"/>
        <w:rPr>
          <w:rFonts w:eastAsia="Verdana" w:cs="Arial"/>
          <w:bCs/>
          <w:szCs w:val="20"/>
        </w:rPr>
      </w:pPr>
      <w:r>
        <w:rPr>
          <w:rFonts w:eastAsia="Verdana" w:cs="Arial"/>
          <w:bCs/>
          <w:szCs w:val="20"/>
        </w:rPr>
        <w:t xml:space="preserve">Members also noted that motorway training for new drivers should be improved, since people are currently able to obtain  full license in some cases without any motorway experience. While this was seen as unavoidable in some areas that do not have motorways, more emphasis on motorway driving should be included within the standard theory test. </w:t>
      </w:r>
    </w:p>
    <w:p w14:paraId="63EE8480" w14:textId="77777777" w:rsidR="0038165A" w:rsidRDefault="0038165A" w:rsidP="003900E7">
      <w:pPr>
        <w:jc w:val="both"/>
        <w:rPr>
          <w:rFonts w:eastAsia="Verdana" w:cs="Arial"/>
          <w:bCs/>
          <w:szCs w:val="20"/>
        </w:rPr>
      </w:pPr>
    </w:p>
    <w:p w14:paraId="249A3506" w14:textId="1706E215" w:rsidR="0078272F" w:rsidRDefault="00B3557D" w:rsidP="003900E7">
      <w:pPr>
        <w:jc w:val="both"/>
        <w:rPr>
          <w:rFonts w:eastAsia="Verdana" w:cs="Arial"/>
          <w:b/>
          <w:szCs w:val="20"/>
        </w:rPr>
      </w:pPr>
      <w:r>
        <w:rPr>
          <w:rFonts w:eastAsia="Verdana" w:cs="Arial"/>
          <w:b/>
          <w:szCs w:val="20"/>
        </w:rPr>
        <w:t xml:space="preserve">A4 </w:t>
      </w:r>
      <w:r w:rsidR="00F67805">
        <w:rPr>
          <w:rFonts w:eastAsia="Verdana" w:cs="Arial"/>
          <w:b/>
          <w:szCs w:val="20"/>
        </w:rPr>
        <w:t xml:space="preserve">- </w:t>
      </w:r>
      <w:r w:rsidR="00F67805" w:rsidRPr="00F67805">
        <w:rPr>
          <w:rFonts w:eastAsia="Verdana" w:cs="Arial"/>
          <w:b/>
          <w:szCs w:val="20"/>
        </w:rPr>
        <w:t>Retained EU Law (Revocation and Reform) Bill</w:t>
      </w:r>
    </w:p>
    <w:p w14:paraId="120ABBD2" w14:textId="33D80B4E" w:rsidR="00F67805" w:rsidRDefault="009D0F10" w:rsidP="003900E7">
      <w:pPr>
        <w:jc w:val="both"/>
      </w:pPr>
      <w:r>
        <w:t xml:space="preserve">Members did not have strong views on most of the laws being considered in the bill. On the issue of drivers’ hours, members said that they would like to see the working time directive married up to drivers’ hours rules better than they are presently. </w:t>
      </w:r>
    </w:p>
    <w:p w14:paraId="56BD6138" w14:textId="77777777" w:rsidR="0038165A" w:rsidRPr="009D0F10" w:rsidRDefault="0038165A" w:rsidP="003900E7">
      <w:pPr>
        <w:jc w:val="both"/>
      </w:pPr>
    </w:p>
    <w:p w14:paraId="22E2F096" w14:textId="54A740DE" w:rsidR="00F67805" w:rsidRPr="00F67805" w:rsidRDefault="00F67805" w:rsidP="003900E7">
      <w:pPr>
        <w:jc w:val="both"/>
        <w:rPr>
          <w:rFonts w:eastAsia="Verdana" w:cs="Arial"/>
          <w:b/>
          <w:szCs w:val="20"/>
        </w:rPr>
      </w:pPr>
      <w:r>
        <w:rPr>
          <w:rFonts w:eastAsia="Verdana" w:cs="Arial"/>
          <w:b/>
          <w:szCs w:val="20"/>
        </w:rPr>
        <w:t xml:space="preserve">A5 – ‘Last Mile’ urban logistics </w:t>
      </w:r>
    </w:p>
    <w:p w14:paraId="1C2DC4F0" w14:textId="7B877204" w:rsidR="00735CA5" w:rsidRDefault="00761899" w:rsidP="00330BF2">
      <w:pPr>
        <w:pStyle w:val="NoSpacing"/>
        <w:spacing w:after="120"/>
        <w:jc w:val="both"/>
        <w:rPr>
          <w:rFonts w:ascii="Arial" w:hAnsi="Arial" w:cs="Arial"/>
          <w:bCs/>
          <w:sz w:val="20"/>
          <w:szCs w:val="20"/>
          <w:lang w:eastAsia="en-GB"/>
        </w:rPr>
      </w:pPr>
      <w:r>
        <w:rPr>
          <w:rFonts w:ascii="Arial" w:hAnsi="Arial" w:cs="Arial"/>
          <w:bCs/>
          <w:sz w:val="20"/>
          <w:szCs w:val="20"/>
          <w:lang w:eastAsia="en-GB"/>
        </w:rPr>
        <w:t xml:space="preserve">Members were asked to give information on their own experience of ‘last mile’ urban logistics, and which priorities Logistics UK should pursue in relation to these issues. </w:t>
      </w:r>
    </w:p>
    <w:p w14:paraId="1070D0FE" w14:textId="6E6D977C" w:rsidR="00761899" w:rsidRDefault="00761899" w:rsidP="00330BF2">
      <w:pPr>
        <w:pStyle w:val="NoSpacing"/>
        <w:spacing w:after="120"/>
        <w:jc w:val="both"/>
        <w:rPr>
          <w:rFonts w:ascii="Arial" w:hAnsi="Arial" w:cs="Arial"/>
          <w:bCs/>
          <w:sz w:val="20"/>
          <w:szCs w:val="20"/>
          <w:lang w:eastAsia="en-GB"/>
        </w:rPr>
      </w:pPr>
      <w:r>
        <w:rPr>
          <w:rFonts w:ascii="Arial" w:hAnsi="Arial" w:cs="Arial"/>
          <w:bCs/>
          <w:sz w:val="20"/>
          <w:szCs w:val="20"/>
          <w:lang w:eastAsia="en-GB"/>
        </w:rPr>
        <w:t xml:space="preserve">Members noted that the level of training for last-mile employees should generally be higher, but that this would be difficult as these employees tend to be sub-contracted/freelance. As a result, members felt that the conduct of these employees, for example with regards to wearing proper PPE, should be more closely regulated. </w:t>
      </w:r>
    </w:p>
    <w:p w14:paraId="19736553" w14:textId="77777777" w:rsidR="00A2154D" w:rsidRDefault="00A2154D" w:rsidP="00330BF2">
      <w:pPr>
        <w:pStyle w:val="NoSpacing"/>
        <w:spacing w:after="120"/>
        <w:jc w:val="both"/>
        <w:rPr>
          <w:rFonts w:ascii="Arial" w:hAnsi="Arial" w:cs="Arial"/>
          <w:b/>
          <w:sz w:val="20"/>
          <w:szCs w:val="20"/>
          <w:lang w:eastAsia="en-GB"/>
        </w:rPr>
      </w:pPr>
    </w:p>
    <w:p w14:paraId="5B2BABFF" w14:textId="4EF7F4B3" w:rsidR="00735CA5" w:rsidRDefault="00735CA5" w:rsidP="00330BF2">
      <w:pPr>
        <w:pStyle w:val="NoSpacing"/>
        <w:spacing w:after="120"/>
        <w:jc w:val="both"/>
        <w:rPr>
          <w:rFonts w:ascii="Arial" w:hAnsi="Arial" w:cs="Arial"/>
          <w:b/>
          <w:sz w:val="20"/>
          <w:szCs w:val="20"/>
          <w:lang w:eastAsia="en-GB"/>
        </w:rPr>
      </w:pPr>
      <w:r>
        <w:rPr>
          <w:rFonts w:ascii="Arial" w:hAnsi="Arial" w:cs="Arial"/>
          <w:b/>
          <w:sz w:val="20"/>
          <w:szCs w:val="20"/>
          <w:lang w:eastAsia="en-GB"/>
        </w:rPr>
        <w:t>AOB</w:t>
      </w:r>
    </w:p>
    <w:p w14:paraId="34C5A96C" w14:textId="7FE28822" w:rsidR="00145C63" w:rsidRPr="00137BBC" w:rsidRDefault="00A2154D" w:rsidP="00A2154D">
      <w:pPr>
        <w:pStyle w:val="NoSpacing"/>
        <w:numPr>
          <w:ilvl w:val="0"/>
          <w:numId w:val="12"/>
        </w:numPr>
        <w:spacing w:after="120"/>
        <w:jc w:val="both"/>
        <w:rPr>
          <w:rFonts w:ascii="Arial" w:hAnsi="Arial" w:cs="Arial"/>
          <w:bCs/>
          <w:sz w:val="20"/>
          <w:szCs w:val="20"/>
          <w:lang w:eastAsia="en-GB"/>
        </w:rPr>
      </w:pPr>
      <w:r>
        <w:rPr>
          <w:rFonts w:ascii="Arial" w:hAnsi="Arial" w:cs="Arial"/>
          <w:bCs/>
          <w:sz w:val="20"/>
          <w:szCs w:val="20"/>
          <w:lang w:eastAsia="en-GB"/>
        </w:rPr>
        <w:t>No AOB raised.</w:t>
      </w:r>
    </w:p>
    <w:p w14:paraId="139768AC" w14:textId="77777777" w:rsidR="00720ED2" w:rsidRDefault="00720ED2" w:rsidP="00013374">
      <w:pPr>
        <w:spacing w:after="160" w:line="256" w:lineRule="auto"/>
        <w:jc w:val="both"/>
        <w:rPr>
          <w:b/>
          <w:bCs/>
        </w:rPr>
      </w:pPr>
    </w:p>
    <w:p w14:paraId="60E90B08" w14:textId="05BBE045" w:rsidR="006D0089" w:rsidRDefault="006D0089" w:rsidP="00013374">
      <w:pPr>
        <w:spacing w:after="160" w:line="256" w:lineRule="auto"/>
        <w:jc w:val="both"/>
        <w:rPr>
          <w:b/>
          <w:bCs/>
        </w:rPr>
      </w:pPr>
      <w:r>
        <w:rPr>
          <w:b/>
          <w:bCs/>
        </w:rPr>
        <w:t>Date of next meeting</w:t>
      </w:r>
    </w:p>
    <w:p w14:paraId="3B18F9F2" w14:textId="367EAFEC" w:rsidR="006D0089" w:rsidRDefault="0038165A" w:rsidP="00A2154D">
      <w:pPr>
        <w:pStyle w:val="ListParagraph"/>
        <w:numPr>
          <w:ilvl w:val="0"/>
          <w:numId w:val="12"/>
        </w:numPr>
        <w:spacing w:after="160" w:line="256" w:lineRule="auto"/>
        <w:jc w:val="both"/>
      </w:pPr>
      <w:r>
        <w:t>Tuesday 3 October</w:t>
      </w:r>
      <w:r w:rsidR="00C022CB">
        <w:t xml:space="preserve"> – </w:t>
      </w:r>
      <w:r w:rsidR="001B785F">
        <w:t xml:space="preserve">Haynes Motor Museum, Sparkford </w:t>
      </w:r>
    </w:p>
    <w:p w14:paraId="706BB186" w14:textId="487A5FBE" w:rsidR="00844168" w:rsidRPr="00C022CB" w:rsidRDefault="00844168" w:rsidP="00013374">
      <w:pPr>
        <w:spacing w:after="160" w:line="256" w:lineRule="auto"/>
        <w:jc w:val="both"/>
      </w:pPr>
    </w:p>
    <w:sectPr w:rsidR="00844168" w:rsidRPr="00C022CB" w:rsidSect="00C22FCC">
      <w:footerReference w:type="default" r:id="rId11"/>
      <w:headerReference w:type="first" r:id="rId12"/>
      <w:footerReference w:type="first" r:id="rId13"/>
      <w:pgSz w:w="11906" w:h="16838" w:code="9"/>
      <w:pgMar w:top="993" w:right="680" w:bottom="1134" w:left="68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DD18" w14:textId="77777777" w:rsidR="00C22FCC" w:rsidRDefault="00C22FCC" w:rsidP="00452C1E">
      <w:r>
        <w:separator/>
      </w:r>
    </w:p>
  </w:endnote>
  <w:endnote w:type="continuationSeparator" w:id="0">
    <w:p w14:paraId="2CC7A5E3" w14:textId="77777777" w:rsidR="00C22FCC" w:rsidRDefault="00C22FCC"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Overpass Light">
    <w:altName w:val="Calibri"/>
    <w:charset w:val="4D"/>
    <w:family w:val="auto"/>
    <w:pitch w:val="variable"/>
    <w:sig w:usb0="00000007" w:usb1="0000002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verpass">
    <w:altName w:val="Calibri"/>
    <w:charset w:val="4D"/>
    <w:family w:val="auto"/>
    <w:pitch w:val="variable"/>
    <w:sig w:usb0="00000007" w:usb1="00000020" w:usb2="00000000" w:usb3="00000000" w:csb0="00000093" w:csb1="00000000"/>
  </w:font>
  <w:font w:name="Verdana">
    <w:panose1 w:val="020B0604030504040204"/>
    <w:charset w:val="00"/>
    <w:family w:val="swiss"/>
    <w:pitch w:val="variable"/>
    <w:sig w:usb0="A00006FF" w:usb1="4000205B" w:usb2="00000010" w:usb3="00000000" w:csb0="0000019F" w:csb1="00000000"/>
    <w:embedRegular r:id="rId1" w:fontKey="{605847DA-76A2-42A9-9950-C72C702D17F4}"/>
    <w:embedBold r:id="rId2" w:fontKey="{CD73BFD4-15C4-4DF5-A305-1A20E93FD9D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763242"/>
      <w:docPartObj>
        <w:docPartGallery w:val="Page Numbers (Bottom of Page)"/>
        <w:docPartUnique/>
      </w:docPartObj>
    </w:sdtPr>
    <w:sdtEndPr>
      <w:rPr>
        <w:noProof/>
      </w:rPr>
    </w:sdtEndPr>
    <w:sdtContent>
      <w:p w14:paraId="1A456071" w14:textId="77777777" w:rsidR="00081E62" w:rsidRDefault="00081E62" w:rsidP="00081E6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8704"/>
      <w:docPartObj>
        <w:docPartGallery w:val="Page Numbers (Bottom of Page)"/>
        <w:docPartUnique/>
      </w:docPartObj>
    </w:sdtPr>
    <w:sdtEndPr>
      <w:rPr>
        <w:noProof/>
      </w:rPr>
    </w:sdtEndPr>
    <w:sdtContent>
      <w:p w14:paraId="799EAD6F" w14:textId="77777777" w:rsidR="00081E62" w:rsidRDefault="00081E62" w:rsidP="00081E62">
        <w:pPr>
          <w:pStyle w:val="Footer"/>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52BC" w14:textId="77777777" w:rsidR="00C22FCC" w:rsidRDefault="00C22FCC" w:rsidP="00452C1E">
      <w:r>
        <w:separator/>
      </w:r>
    </w:p>
  </w:footnote>
  <w:footnote w:type="continuationSeparator" w:id="0">
    <w:p w14:paraId="7D91509B" w14:textId="77777777" w:rsidR="00C22FCC" w:rsidRDefault="00C22FCC" w:rsidP="004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A400" w14:textId="77777777" w:rsidR="00820530" w:rsidRDefault="00534C90" w:rsidP="005C3A63">
    <w:pPr>
      <w:pStyle w:val="Title"/>
    </w:pPr>
    <w:r>
      <w:rPr>
        <w:noProof/>
      </w:rPr>
      <w:drawing>
        <wp:anchor distT="0" distB="0" distL="114300" distR="114300" simplePos="0" relativeHeight="251667968" behindDoc="1" locked="0" layoutInCell="1" allowOverlap="1" wp14:anchorId="0C089E07" wp14:editId="41A33B00">
          <wp:simplePos x="0" y="0"/>
          <wp:positionH relativeFrom="column">
            <wp:posOffset>4127883</wp:posOffset>
          </wp:positionH>
          <wp:positionV relativeFrom="paragraph">
            <wp:posOffset>71236</wp:posOffset>
          </wp:positionV>
          <wp:extent cx="2617200" cy="33120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TEMPLATE LogisticsUK_Logo_RGB.jpg"/>
                  <pic:cNvPicPr/>
                </pic:nvPicPr>
                <pic:blipFill>
                  <a:blip r:embed="rId1">
                    <a:extLst>
                      <a:ext uri="{28A0092B-C50C-407E-A947-70E740481C1C}">
                        <a14:useLocalDpi xmlns:a14="http://schemas.microsoft.com/office/drawing/2010/main" val="0"/>
                      </a:ext>
                    </a:extLst>
                  </a:blip>
                  <a:stretch>
                    <a:fillRect/>
                  </a:stretch>
                </pic:blipFill>
                <pic:spPr>
                  <a:xfrm>
                    <a:off x="0" y="0"/>
                    <a:ext cx="2617200" cy="331200"/>
                  </a:xfrm>
                  <a:prstGeom prst="rect">
                    <a:avLst/>
                  </a:prstGeom>
                </pic:spPr>
              </pic:pic>
            </a:graphicData>
          </a:graphic>
          <wp14:sizeRelH relativeFrom="margin">
            <wp14:pctWidth>0</wp14:pctWidth>
          </wp14:sizeRelH>
          <wp14:sizeRelV relativeFrom="margin">
            <wp14:pctHeight>0</wp14:pctHeight>
          </wp14:sizeRelV>
        </wp:anchor>
      </w:drawing>
    </w:r>
  </w:p>
  <w:p w14:paraId="6A7C448D" w14:textId="77777777" w:rsidR="005C3A63" w:rsidRDefault="005C3A63" w:rsidP="005C3A63">
    <w:pPr>
      <w:pStyle w:val="Title"/>
    </w:pPr>
  </w:p>
  <w:p w14:paraId="3C5EBD4C" w14:textId="77777777" w:rsidR="005C3A63" w:rsidRDefault="005C3A63" w:rsidP="005C3A63">
    <w:pPr>
      <w:pStyle w:val="Title"/>
    </w:pPr>
  </w:p>
  <w:p w14:paraId="4C67B7D4" w14:textId="31AAB0F6" w:rsidR="00B1117A" w:rsidRPr="00D27DB0" w:rsidRDefault="00D40428" w:rsidP="00D27DB0">
    <w:pPr>
      <w:pStyle w:val="Title"/>
      <w:jc w:val="center"/>
    </w:pPr>
    <w:r>
      <w:t>South West</w:t>
    </w:r>
    <w:r w:rsidR="00D27DB0">
      <w:t xml:space="preserve"> </w:t>
    </w:r>
    <w:r w:rsidR="00B1117A">
      <w:t>Freight Council minutes –</w:t>
    </w:r>
    <w:r w:rsidR="00E277AE">
      <w:t xml:space="preserve"> </w:t>
    </w:r>
    <w:r w:rsidR="006F2CBD">
      <w:t>2</w:t>
    </w:r>
    <w:r>
      <w:t>4</w:t>
    </w:r>
    <w:r w:rsidR="006F2CBD">
      <w:t xml:space="preserve"> May</w:t>
    </w:r>
    <w:r w:rsidR="00E277AE">
      <w:t xml:space="preserve"> </w:t>
    </w:r>
    <w:r w:rsidR="004F6437">
      <w:t>202</w:t>
    </w:r>
    <w:r w:rsidR="0055222D">
      <w:t>3</w:t>
    </w:r>
  </w:p>
  <w:p w14:paraId="1990F1EA" w14:textId="3F26BE85" w:rsidR="00B92C06" w:rsidRPr="00B92C06" w:rsidRDefault="00B92C06" w:rsidP="00B1117A">
    <w:pPr>
      <w:pStyle w:val="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2410"/>
    <w:multiLevelType w:val="hybridMultilevel"/>
    <w:tmpl w:val="DD0C94EE"/>
    <w:lvl w:ilvl="0" w:tplc="7870D786">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51CE9"/>
    <w:multiLevelType w:val="hybridMultilevel"/>
    <w:tmpl w:val="DF683EAA"/>
    <w:lvl w:ilvl="0" w:tplc="FFFFFFFF">
      <w:start w:val="1"/>
      <w:numFmt w:val="decimal"/>
      <w:pStyle w:val="FTABodyNumbered"/>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A622CC6"/>
    <w:multiLevelType w:val="hybridMultilevel"/>
    <w:tmpl w:val="A428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E3E45"/>
    <w:multiLevelType w:val="hybridMultilevel"/>
    <w:tmpl w:val="037CF534"/>
    <w:lvl w:ilvl="0" w:tplc="45D8D10A">
      <w:start w:val="1"/>
      <w:numFmt w:val="bullet"/>
      <w:lvlText w:val="-"/>
      <w:lvlJc w:val="left"/>
      <w:pPr>
        <w:ind w:left="720" w:hanging="360"/>
      </w:pPr>
      <w:rPr>
        <w:rFonts w:ascii="Overpass Light" w:eastAsiaTheme="minorHAnsi" w:hAnsi="Overpass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A5550"/>
    <w:multiLevelType w:val="hybridMultilevel"/>
    <w:tmpl w:val="0AE09C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DDD59B9"/>
    <w:multiLevelType w:val="hybridMultilevel"/>
    <w:tmpl w:val="B290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35462"/>
    <w:multiLevelType w:val="hybridMultilevel"/>
    <w:tmpl w:val="65F27FD8"/>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13A2A0E"/>
    <w:multiLevelType w:val="hybridMultilevel"/>
    <w:tmpl w:val="3A1C9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71A227A"/>
    <w:multiLevelType w:val="hybridMultilevel"/>
    <w:tmpl w:val="21CA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70132"/>
    <w:multiLevelType w:val="hybridMultilevel"/>
    <w:tmpl w:val="F848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0029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9771582">
    <w:abstractNumId w:val="3"/>
  </w:num>
  <w:num w:numId="3" w16cid:durableId="8257815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3053791">
    <w:abstractNumId w:val="7"/>
  </w:num>
  <w:num w:numId="5" w16cid:durableId="985166974">
    <w:abstractNumId w:val="3"/>
  </w:num>
  <w:num w:numId="6" w16cid:durableId="672606707">
    <w:abstractNumId w:val="4"/>
  </w:num>
  <w:num w:numId="7" w16cid:durableId="647244298">
    <w:abstractNumId w:val="9"/>
  </w:num>
  <w:num w:numId="8" w16cid:durableId="162087716">
    <w:abstractNumId w:val="8"/>
  </w:num>
  <w:num w:numId="9" w16cid:durableId="346441215">
    <w:abstractNumId w:val="5"/>
  </w:num>
  <w:num w:numId="10" w16cid:durableId="1908223824">
    <w:abstractNumId w:val="2"/>
  </w:num>
  <w:num w:numId="11" w16cid:durableId="1599024929">
    <w:abstractNumId w:val="6"/>
  </w:num>
  <w:num w:numId="12" w16cid:durableId="184034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7A"/>
    <w:rsid w:val="00002AB3"/>
    <w:rsid w:val="00006957"/>
    <w:rsid w:val="0001145D"/>
    <w:rsid w:val="000124F2"/>
    <w:rsid w:val="00013374"/>
    <w:rsid w:val="00026F10"/>
    <w:rsid w:val="00062AAC"/>
    <w:rsid w:val="0007338E"/>
    <w:rsid w:val="00074F2A"/>
    <w:rsid w:val="00081E62"/>
    <w:rsid w:val="00082C0F"/>
    <w:rsid w:val="00084C72"/>
    <w:rsid w:val="00093BD9"/>
    <w:rsid w:val="00096525"/>
    <w:rsid w:val="000976CF"/>
    <w:rsid w:val="000A2250"/>
    <w:rsid w:val="000A303F"/>
    <w:rsid w:val="000B13C9"/>
    <w:rsid w:val="000B3298"/>
    <w:rsid w:val="000B5B47"/>
    <w:rsid w:val="000C0B95"/>
    <w:rsid w:val="000C4BD5"/>
    <w:rsid w:val="000C5FA0"/>
    <w:rsid w:val="000D32AB"/>
    <w:rsid w:val="000D730B"/>
    <w:rsid w:val="000E2DD0"/>
    <w:rsid w:val="000F157D"/>
    <w:rsid w:val="000F1E1F"/>
    <w:rsid w:val="000F7210"/>
    <w:rsid w:val="00100368"/>
    <w:rsid w:val="0010624C"/>
    <w:rsid w:val="001146BA"/>
    <w:rsid w:val="00135199"/>
    <w:rsid w:val="00137BBC"/>
    <w:rsid w:val="00145C63"/>
    <w:rsid w:val="0015570C"/>
    <w:rsid w:val="00161A7C"/>
    <w:rsid w:val="0016371A"/>
    <w:rsid w:val="00163A9C"/>
    <w:rsid w:val="00173AC0"/>
    <w:rsid w:val="001814CC"/>
    <w:rsid w:val="00181A51"/>
    <w:rsid w:val="0018244C"/>
    <w:rsid w:val="00190132"/>
    <w:rsid w:val="001903E3"/>
    <w:rsid w:val="001A00D5"/>
    <w:rsid w:val="001B367E"/>
    <w:rsid w:val="001B3DA3"/>
    <w:rsid w:val="001B5156"/>
    <w:rsid w:val="001B785F"/>
    <w:rsid w:val="001C5E12"/>
    <w:rsid w:val="001C7316"/>
    <w:rsid w:val="001D1026"/>
    <w:rsid w:val="001D706D"/>
    <w:rsid w:val="001E080A"/>
    <w:rsid w:val="001E54E8"/>
    <w:rsid w:val="001E62D6"/>
    <w:rsid w:val="001F097D"/>
    <w:rsid w:val="001F380F"/>
    <w:rsid w:val="001F5B6A"/>
    <w:rsid w:val="00215858"/>
    <w:rsid w:val="002339A4"/>
    <w:rsid w:val="002340D3"/>
    <w:rsid w:val="0023507E"/>
    <w:rsid w:val="00244154"/>
    <w:rsid w:val="0024712A"/>
    <w:rsid w:val="00255D16"/>
    <w:rsid w:val="00260064"/>
    <w:rsid w:val="00264C84"/>
    <w:rsid w:val="00265DB1"/>
    <w:rsid w:val="00265E58"/>
    <w:rsid w:val="00276B76"/>
    <w:rsid w:val="00282A67"/>
    <w:rsid w:val="00291AF7"/>
    <w:rsid w:val="0029326C"/>
    <w:rsid w:val="002A27F6"/>
    <w:rsid w:val="002B58B1"/>
    <w:rsid w:val="002C477E"/>
    <w:rsid w:val="002D21CB"/>
    <w:rsid w:val="002D7523"/>
    <w:rsid w:val="002E6A66"/>
    <w:rsid w:val="002F51CA"/>
    <w:rsid w:val="003005FF"/>
    <w:rsid w:val="003029E0"/>
    <w:rsid w:val="003073C0"/>
    <w:rsid w:val="00311493"/>
    <w:rsid w:val="003141A5"/>
    <w:rsid w:val="0031769B"/>
    <w:rsid w:val="00323FE0"/>
    <w:rsid w:val="003255D7"/>
    <w:rsid w:val="00325D8C"/>
    <w:rsid w:val="003266D2"/>
    <w:rsid w:val="00330BF2"/>
    <w:rsid w:val="0033641C"/>
    <w:rsid w:val="003440FD"/>
    <w:rsid w:val="0034422E"/>
    <w:rsid w:val="00344A35"/>
    <w:rsid w:val="00344AE5"/>
    <w:rsid w:val="00350FF9"/>
    <w:rsid w:val="00353641"/>
    <w:rsid w:val="00360E55"/>
    <w:rsid w:val="003754E6"/>
    <w:rsid w:val="0038165A"/>
    <w:rsid w:val="00386C87"/>
    <w:rsid w:val="003900E7"/>
    <w:rsid w:val="003A0C8D"/>
    <w:rsid w:val="003A6E26"/>
    <w:rsid w:val="003B0899"/>
    <w:rsid w:val="003B6312"/>
    <w:rsid w:val="003B76F9"/>
    <w:rsid w:val="003C428A"/>
    <w:rsid w:val="003D2EDD"/>
    <w:rsid w:val="003D35AD"/>
    <w:rsid w:val="003D700C"/>
    <w:rsid w:val="003E0FA9"/>
    <w:rsid w:val="003F194E"/>
    <w:rsid w:val="003F6125"/>
    <w:rsid w:val="0040229B"/>
    <w:rsid w:val="0041148B"/>
    <w:rsid w:val="004170A3"/>
    <w:rsid w:val="00417F6D"/>
    <w:rsid w:val="004219FA"/>
    <w:rsid w:val="00433451"/>
    <w:rsid w:val="00434224"/>
    <w:rsid w:val="00446E2E"/>
    <w:rsid w:val="004479A2"/>
    <w:rsid w:val="0045194E"/>
    <w:rsid w:val="00452C1E"/>
    <w:rsid w:val="0046394B"/>
    <w:rsid w:val="00485CD2"/>
    <w:rsid w:val="00487769"/>
    <w:rsid w:val="00490122"/>
    <w:rsid w:val="004B3649"/>
    <w:rsid w:val="004C218E"/>
    <w:rsid w:val="004D1E5A"/>
    <w:rsid w:val="004D21A2"/>
    <w:rsid w:val="004E0E8A"/>
    <w:rsid w:val="004F6437"/>
    <w:rsid w:val="005018C9"/>
    <w:rsid w:val="005056E8"/>
    <w:rsid w:val="00511E45"/>
    <w:rsid w:val="00517DEF"/>
    <w:rsid w:val="005250AE"/>
    <w:rsid w:val="00527501"/>
    <w:rsid w:val="0053178A"/>
    <w:rsid w:val="0053271F"/>
    <w:rsid w:val="005331F9"/>
    <w:rsid w:val="00534C90"/>
    <w:rsid w:val="00536BCA"/>
    <w:rsid w:val="00544DD9"/>
    <w:rsid w:val="00551BF6"/>
    <w:rsid w:val="0055222D"/>
    <w:rsid w:val="0056049C"/>
    <w:rsid w:val="00564D2D"/>
    <w:rsid w:val="005673F2"/>
    <w:rsid w:val="0057042E"/>
    <w:rsid w:val="00581373"/>
    <w:rsid w:val="0058196C"/>
    <w:rsid w:val="00594B3F"/>
    <w:rsid w:val="00596F06"/>
    <w:rsid w:val="005A255A"/>
    <w:rsid w:val="005B1F7E"/>
    <w:rsid w:val="005B5C9F"/>
    <w:rsid w:val="005C3A63"/>
    <w:rsid w:val="005C514D"/>
    <w:rsid w:val="005E3571"/>
    <w:rsid w:val="005F354F"/>
    <w:rsid w:val="005F43F7"/>
    <w:rsid w:val="0060662B"/>
    <w:rsid w:val="00606C82"/>
    <w:rsid w:val="00607D05"/>
    <w:rsid w:val="00617B21"/>
    <w:rsid w:val="00652A2F"/>
    <w:rsid w:val="00656332"/>
    <w:rsid w:val="00656F36"/>
    <w:rsid w:val="00662D44"/>
    <w:rsid w:val="0066433C"/>
    <w:rsid w:val="00664D52"/>
    <w:rsid w:val="00672D14"/>
    <w:rsid w:val="0069003D"/>
    <w:rsid w:val="006963C3"/>
    <w:rsid w:val="006967EE"/>
    <w:rsid w:val="006A03D2"/>
    <w:rsid w:val="006A48E7"/>
    <w:rsid w:val="006B2A06"/>
    <w:rsid w:val="006C1C3A"/>
    <w:rsid w:val="006C3795"/>
    <w:rsid w:val="006D0089"/>
    <w:rsid w:val="006D131B"/>
    <w:rsid w:val="006D1FF0"/>
    <w:rsid w:val="006E00E4"/>
    <w:rsid w:val="006E48CF"/>
    <w:rsid w:val="006F1910"/>
    <w:rsid w:val="006F2CBD"/>
    <w:rsid w:val="007011F5"/>
    <w:rsid w:val="00701422"/>
    <w:rsid w:val="00704494"/>
    <w:rsid w:val="00705756"/>
    <w:rsid w:val="00707443"/>
    <w:rsid w:val="007137B0"/>
    <w:rsid w:val="00713CEE"/>
    <w:rsid w:val="00714E07"/>
    <w:rsid w:val="00715A6A"/>
    <w:rsid w:val="00720ED2"/>
    <w:rsid w:val="00726074"/>
    <w:rsid w:val="007279C4"/>
    <w:rsid w:val="00732A11"/>
    <w:rsid w:val="00735900"/>
    <w:rsid w:val="00735CA5"/>
    <w:rsid w:val="00756939"/>
    <w:rsid w:val="00760168"/>
    <w:rsid w:val="00761899"/>
    <w:rsid w:val="00763EFC"/>
    <w:rsid w:val="00770244"/>
    <w:rsid w:val="0077697F"/>
    <w:rsid w:val="0078272F"/>
    <w:rsid w:val="00782B1D"/>
    <w:rsid w:val="0079184F"/>
    <w:rsid w:val="007933D9"/>
    <w:rsid w:val="0079531C"/>
    <w:rsid w:val="007A3F8C"/>
    <w:rsid w:val="007A58F2"/>
    <w:rsid w:val="007B16D0"/>
    <w:rsid w:val="007B44B7"/>
    <w:rsid w:val="007C044C"/>
    <w:rsid w:val="007C5F12"/>
    <w:rsid w:val="007D4C2B"/>
    <w:rsid w:val="007D62D4"/>
    <w:rsid w:val="007E0AC9"/>
    <w:rsid w:val="007E234D"/>
    <w:rsid w:val="007E61B7"/>
    <w:rsid w:val="007F2B75"/>
    <w:rsid w:val="007F4A19"/>
    <w:rsid w:val="007F6FD2"/>
    <w:rsid w:val="00801269"/>
    <w:rsid w:val="00806785"/>
    <w:rsid w:val="008146AB"/>
    <w:rsid w:val="0082007F"/>
    <w:rsid w:val="00820530"/>
    <w:rsid w:val="00820C5A"/>
    <w:rsid w:val="008219F8"/>
    <w:rsid w:val="008219FB"/>
    <w:rsid w:val="00822F99"/>
    <w:rsid w:val="0082315C"/>
    <w:rsid w:val="00826BC9"/>
    <w:rsid w:val="00830F47"/>
    <w:rsid w:val="0083380F"/>
    <w:rsid w:val="0083453F"/>
    <w:rsid w:val="00835EA3"/>
    <w:rsid w:val="00840A30"/>
    <w:rsid w:val="00841B09"/>
    <w:rsid w:val="00844168"/>
    <w:rsid w:val="00844794"/>
    <w:rsid w:val="00844CFA"/>
    <w:rsid w:val="00850E58"/>
    <w:rsid w:val="008511B4"/>
    <w:rsid w:val="0085221D"/>
    <w:rsid w:val="00854175"/>
    <w:rsid w:val="00856C3C"/>
    <w:rsid w:val="00860B2B"/>
    <w:rsid w:val="008655EB"/>
    <w:rsid w:val="008863ED"/>
    <w:rsid w:val="0088655C"/>
    <w:rsid w:val="008971D6"/>
    <w:rsid w:val="00897EC1"/>
    <w:rsid w:val="008A0757"/>
    <w:rsid w:val="008A283F"/>
    <w:rsid w:val="008A3EE4"/>
    <w:rsid w:val="008A735B"/>
    <w:rsid w:val="008C2192"/>
    <w:rsid w:val="008D0900"/>
    <w:rsid w:val="008D7666"/>
    <w:rsid w:val="008E14D6"/>
    <w:rsid w:val="008E5353"/>
    <w:rsid w:val="008E5E6E"/>
    <w:rsid w:val="008E7929"/>
    <w:rsid w:val="008F3EBF"/>
    <w:rsid w:val="008F5445"/>
    <w:rsid w:val="009125E4"/>
    <w:rsid w:val="0091352D"/>
    <w:rsid w:val="00913A48"/>
    <w:rsid w:val="009171AC"/>
    <w:rsid w:val="00925AFE"/>
    <w:rsid w:val="009273A3"/>
    <w:rsid w:val="00933E0A"/>
    <w:rsid w:val="00943818"/>
    <w:rsid w:val="00944975"/>
    <w:rsid w:val="00945643"/>
    <w:rsid w:val="00963D4C"/>
    <w:rsid w:val="0097239F"/>
    <w:rsid w:val="009770D8"/>
    <w:rsid w:val="009806F4"/>
    <w:rsid w:val="00985FE8"/>
    <w:rsid w:val="00993ED9"/>
    <w:rsid w:val="009A6BF8"/>
    <w:rsid w:val="009B3BC0"/>
    <w:rsid w:val="009C0391"/>
    <w:rsid w:val="009C0C09"/>
    <w:rsid w:val="009C6A72"/>
    <w:rsid w:val="009D0F10"/>
    <w:rsid w:val="009E191C"/>
    <w:rsid w:val="009F18AC"/>
    <w:rsid w:val="00A108DA"/>
    <w:rsid w:val="00A12B42"/>
    <w:rsid w:val="00A21402"/>
    <w:rsid w:val="00A2154D"/>
    <w:rsid w:val="00A2431E"/>
    <w:rsid w:val="00A2610E"/>
    <w:rsid w:val="00A30032"/>
    <w:rsid w:val="00A30523"/>
    <w:rsid w:val="00A31D56"/>
    <w:rsid w:val="00A46E36"/>
    <w:rsid w:val="00A47A2E"/>
    <w:rsid w:val="00A56499"/>
    <w:rsid w:val="00A74BF6"/>
    <w:rsid w:val="00A825AF"/>
    <w:rsid w:val="00A835C5"/>
    <w:rsid w:val="00A92F3A"/>
    <w:rsid w:val="00AA025D"/>
    <w:rsid w:val="00AA60EB"/>
    <w:rsid w:val="00AB1C5D"/>
    <w:rsid w:val="00AB4DCE"/>
    <w:rsid w:val="00AC3BF1"/>
    <w:rsid w:val="00AC3F94"/>
    <w:rsid w:val="00AC6650"/>
    <w:rsid w:val="00AE357A"/>
    <w:rsid w:val="00AF02E2"/>
    <w:rsid w:val="00AF38C8"/>
    <w:rsid w:val="00B1117A"/>
    <w:rsid w:val="00B12684"/>
    <w:rsid w:val="00B165BC"/>
    <w:rsid w:val="00B17696"/>
    <w:rsid w:val="00B25801"/>
    <w:rsid w:val="00B260C4"/>
    <w:rsid w:val="00B27C14"/>
    <w:rsid w:val="00B30A3A"/>
    <w:rsid w:val="00B311BC"/>
    <w:rsid w:val="00B3557D"/>
    <w:rsid w:val="00B41A70"/>
    <w:rsid w:val="00B435B8"/>
    <w:rsid w:val="00B5005D"/>
    <w:rsid w:val="00B54504"/>
    <w:rsid w:val="00B55598"/>
    <w:rsid w:val="00B6138A"/>
    <w:rsid w:val="00B6215F"/>
    <w:rsid w:val="00B73931"/>
    <w:rsid w:val="00B92C06"/>
    <w:rsid w:val="00B93121"/>
    <w:rsid w:val="00BA0957"/>
    <w:rsid w:val="00BD1A67"/>
    <w:rsid w:val="00BE215C"/>
    <w:rsid w:val="00BE7BDC"/>
    <w:rsid w:val="00BF14CA"/>
    <w:rsid w:val="00BF293A"/>
    <w:rsid w:val="00BF79F5"/>
    <w:rsid w:val="00C00971"/>
    <w:rsid w:val="00C00D90"/>
    <w:rsid w:val="00C022CB"/>
    <w:rsid w:val="00C05276"/>
    <w:rsid w:val="00C07DD3"/>
    <w:rsid w:val="00C15AB0"/>
    <w:rsid w:val="00C17067"/>
    <w:rsid w:val="00C20F96"/>
    <w:rsid w:val="00C22FCC"/>
    <w:rsid w:val="00C25538"/>
    <w:rsid w:val="00C35681"/>
    <w:rsid w:val="00C4141A"/>
    <w:rsid w:val="00C4538F"/>
    <w:rsid w:val="00C47DE4"/>
    <w:rsid w:val="00C500E2"/>
    <w:rsid w:val="00C558F4"/>
    <w:rsid w:val="00C6237A"/>
    <w:rsid w:val="00C63B92"/>
    <w:rsid w:val="00C65BAC"/>
    <w:rsid w:val="00C65BB6"/>
    <w:rsid w:val="00C7343B"/>
    <w:rsid w:val="00C9314C"/>
    <w:rsid w:val="00CB772E"/>
    <w:rsid w:val="00CB7D0A"/>
    <w:rsid w:val="00CD19F8"/>
    <w:rsid w:val="00CD2CAC"/>
    <w:rsid w:val="00CD43FC"/>
    <w:rsid w:val="00CE3416"/>
    <w:rsid w:val="00CE4D76"/>
    <w:rsid w:val="00D00240"/>
    <w:rsid w:val="00D002B2"/>
    <w:rsid w:val="00D02B3F"/>
    <w:rsid w:val="00D050A1"/>
    <w:rsid w:val="00D06538"/>
    <w:rsid w:val="00D163E0"/>
    <w:rsid w:val="00D21293"/>
    <w:rsid w:val="00D23B81"/>
    <w:rsid w:val="00D27DB0"/>
    <w:rsid w:val="00D30BC6"/>
    <w:rsid w:val="00D33728"/>
    <w:rsid w:val="00D36088"/>
    <w:rsid w:val="00D366E1"/>
    <w:rsid w:val="00D40428"/>
    <w:rsid w:val="00D44B4B"/>
    <w:rsid w:val="00D47522"/>
    <w:rsid w:val="00D512FC"/>
    <w:rsid w:val="00D513ED"/>
    <w:rsid w:val="00D52D80"/>
    <w:rsid w:val="00D53504"/>
    <w:rsid w:val="00D53EEC"/>
    <w:rsid w:val="00D57F1E"/>
    <w:rsid w:val="00D60D47"/>
    <w:rsid w:val="00D60D67"/>
    <w:rsid w:val="00D62DB0"/>
    <w:rsid w:val="00D67922"/>
    <w:rsid w:val="00D72EDD"/>
    <w:rsid w:val="00D74BC7"/>
    <w:rsid w:val="00D8635D"/>
    <w:rsid w:val="00D91603"/>
    <w:rsid w:val="00DA59B6"/>
    <w:rsid w:val="00DB230A"/>
    <w:rsid w:val="00DB2386"/>
    <w:rsid w:val="00DB282E"/>
    <w:rsid w:val="00DB4721"/>
    <w:rsid w:val="00DB50F0"/>
    <w:rsid w:val="00DC2F93"/>
    <w:rsid w:val="00DC6D59"/>
    <w:rsid w:val="00DC76FD"/>
    <w:rsid w:val="00DD6D8A"/>
    <w:rsid w:val="00DE24EE"/>
    <w:rsid w:val="00E008D8"/>
    <w:rsid w:val="00E07340"/>
    <w:rsid w:val="00E07704"/>
    <w:rsid w:val="00E16814"/>
    <w:rsid w:val="00E169D8"/>
    <w:rsid w:val="00E27490"/>
    <w:rsid w:val="00E277AE"/>
    <w:rsid w:val="00E317EC"/>
    <w:rsid w:val="00E34E79"/>
    <w:rsid w:val="00E4529E"/>
    <w:rsid w:val="00E50266"/>
    <w:rsid w:val="00E541AF"/>
    <w:rsid w:val="00E62428"/>
    <w:rsid w:val="00E62CCE"/>
    <w:rsid w:val="00E661A2"/>
    <w:rsid w:val="00E7537B"/>
    <w:rsid w:val="00E7658F"/>
    <w:rsid w:val="00E8523F"/>
    <w:rsid w:val="00E97D57"/>
    <w:rsid w:val="00EA22B9"/>
    <w:rsid w:val="00ED69EA"/>
    <w:rsid w:val="00ED78C8"/>
    <w:rsid w:val="00EE09AC"/>
    <w:rsid w:val="00EF1349"/>
    <w:rsid w:val="00EF2613"/>
    <w:rsid w:val="00EF6A9D"/>
    <w:rsid w:val="00EF70E3"/>
    <w:rsid w:val="00F13625"/>
    <w:rsid w:val="00F14CC7"/>
    <w:rsid w:val="00F17A2D"/>
    <w:rsid w:val="00F2201E"/>
    <w:rsid w:val="00F30754"/>
    <w:rsid w:val="00F40139"/>
    <w:rsid w:val="00F418E0"/>
    <w:rsid w:val="00F43629"/>
    <w:rsid w:val="00F536F6"/>
    <w:rsid w:val="00F540A6"/>
    <w:rsid w:val="00F60C70"/>
    <w:rsid w:val="00F613D2"/>
    <w:rsid w:val="00F64525"/>
    <w:rsid w:val="00F67805"/>
    <w:rsid w:val="00F7150D"/>
    <w:rsid w:val="00F7278B"/>
    <w:rsid w:val="00F8013D"/>
    <w:rsid w:val="00F90AF3"/>
    <w:rsid w:val="00F9178E"/>
    <w:rsid w:val="00F94693"/>
    <w:rsid w:val="00F94D52"/>
    <w:rsid w:val="00FA0D35"/>
    <w:rsid w:val="00FA175A"/>
    <w:rsid w:val="00FB0190"/>
    <w:rsid w:val="00FB5817"/>
    <w:rsid w:val="00FC1E72"/>
    <w:rsid w:val="00FC684A"/>
    <w:rsid w:val="00FD0366"/>
    <w:rsid w:val="00FD56EA"/>
    <w:rsid w:val="00FF1279"/>
    <w:rsid w:val="00FF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DE92F"/>
  <w14:defaultImageDpi w14:val="32767"/>
  <w15:chartTrackingRefBased/>
  <w15:docId w15:val="{31E37FD3-4DE0-4873-8993-68E43EF1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530"/>
    <w:pPr>
      <w:spacing w:after="120" w:line="240" w:lineRule="auto"/>
    </w:pPr>
    <w:rPr>
      <w:rFonts w:ascii="Arial" w:hAnsi="Arial"/>
      <w:color w:val="000000" w:themeColor="text1"/>
      <w:sz w:val="20"/>
    </w:rPr>
  </w:style>
  <w:style w:type="paragraph" w:styleId="Heading1">
    <w:name w:val="heading 1"/>
    <w:basedOn w:val="Normal"/>
    <w:next w:val="Normal"/>
    <w:link w:val="Heading1Char"/>
    <w:rsid w:val="008E5353"/>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820530"/>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rsid w:val="00325D8C"/>
    <w:pPr>
      <w:keepNext/>
      <w:keepLines/>
      <w:spacing w:before="40" w:after="0"/>
      <w:outlineLvl w:val="2"/>
    </w:pPr>
    <w:rPr>
      <w:rFonts w:asciiTheme="majorHAnsi" w:eastAsiaTheme="majorEastAsia" w:hAnsiTheme="majorHAnsi" w:cstheme="majorBidi"/>
      <w:color w:val="04002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5353"/>
    <w:pPr>
      <w:jc w:val="right"/>
    </w:pPr>
  </w:style>
  <w:style w:type="character" w:customStyle="1" w:styleId="HeaderChar">
    <w:name w:val="Header Char"/>
    <w:basedOn w:val="DefaultParagraphFont"/>
    <w:link w:val="Header"/>
    <w:rsid w:val="008E5353"/>
    <w:rPr>
      <w:color w:val="000000" w:themeColor="text1"/>
      <w:sz w:val="20"/>
    </w:rPr>
  </w:style>
  <w:style w:type="paragraph" w:styleId="Footer">
    <w:name w:val="footer"/>
    <w:basedOn w:val="Normal"/>
    <w:link w:val="FooterChar"/>
    <w:uiPriority w:val="99"/>
    <w:unhideWhenUsed/>
    <w:rsid w:val="00452C1E"/>
    <w:pPr>
      <w:pBdr>
        <w:bottom w:val="single" w:sz="2" w:space="6" w:color="FF0000" w:themeColor="accent3"/>
      </w:pBdr>
      <w:jc w:val="right"/>
    </w:pPr>
    <w:rPr>
      <w:color w:val="FF0000" w:themeColor="accent3"/>
    </w:rPr>
  </w:style>
  <w:style w:type="character" w:customStyle="1" w:styleId="FooterChar">
    <w:name w:val="Footer Char"/>
    <w:basedOn w:val="DefaultParagraphFont"/>
    <w:link w:val="Footer"/>
    <w:uiPriority w:val="99"/>
    <w:rsid w:val="004479A2"/>
    <w:rPr>
      <w:color w:val="FF0000" w:themeColor="accent3"/>
      <w:sz w:val="20"/>
    </w:rPr>
  </w:style>
  <w:style w:type="paragraph" w:styleId="Title">
    <w:name w:val="Title"/>
    <w:basedOn w:val="Normal"/>
    <w:next w:val="Subtitle"/>
    <w:link w:val="TitleChar"/>
    <w:qFormat/>
    <w:rsid w:val="00820530"/>
    <w:pPr>
      <w:pBdr>
        <w:bottom w:val="single" w:sz="2" w:space="14" w:color="FF0000" w:themeColor="accent3"/>
      </w:pBdr>
      <w:spacing w:after="240" w:line="216" w:lineRule="auto"/>
      <w:contextualSpacing/>
    </w:pPr>
    <w:rPr>
      <w:rFonts w:eastAsiaTheme="majorEastAsia" w:cstheme="majorBidi"/>
      <w:b/>
      <w:kern w:val="28"/>
      <w:sz w:val="40"/>
      <w:szCs w:val="56"/>
    </w:rPr>
  </w:style>
  <w:style w:type="character" w:customStyle="1" w:styleId="TitleChar">
    <w:name w:val="Title Char"/>
    <w:basedOn w:val="DefaultParagraphFont"/>
    <w:link w:val="Title"/>
    <w:rsid w:val="00820530"/>
    <w:rPr>
      <w:rFonts w:ascii="Arial" w:eastAsiaTheme="majorEastAsia" w:hAnsi="Arial" w:cstheme="majorBidi"/>
      <w:b/>
      <w:color w:val="000000" w:themeColor="text1"/>
      <w:kern w:val="28"/>
      <w:sz w:val="40"/>
      <w:szCs w:val="56"/>
    </w:rPr>
  </w:style>
  <w:style w:type="paragraph" w:styleId="Subtitle">
    <w:name w:val="Subtitle"/>
    <w:basedOn w:val="Normal"/>
    <w:next w:val="Normal"/>
    <w:link w:val="SubtitleChar"/>
    <w:qFormat/>
    <w:rsid w:val="00325D8C"/>
    <w:pPr>
      <w:numPr>
        <w:ilvl w:val="1"/>
      </w:numPr>
      <w:spacing w:before="200" w:after="40"/>
    </w:pPr>
    <w:rPr>
      <w:rFonts w:ascii="Overpass" w:eastAsiaTheme="minorEastAsia" w:hAnsi="Overpass"/>
      <w:b/>
      <w:sz w:val="28"/>
    </w:rPr>
  </w:style>
  <w:style w:type="character" w:customStyle="1" w:styleId="SubtitleChar">
    <w:name w:val="Subtitle Char"/>
    <w:basedOn w:val="DefaultParagraphFont"/>
    <w:link w:val="Subtitle"/>
    <w:rsid w:val="00325D8C"/>
    <w:rPr>
      <w:rFonts w:ascii="Overpass" w:eastAsiaTheme="minorEastAsia" w:hAnsi="Overpass"/>
      <w:b/>
      <w:color w:val="000000" w:themeColor="text1"/>
      <w:sz w:val="28"/>
    </w:rPr>
  </w:style>
  <w:style w:type="character" w:customStyle="1" w:styleId="Heading2Char">
    <w:name w:val="Heading 2 Char"/>
    <w:basedOn w:val="DefaultParagraphFont"/>
    <w:link w:val="Heading2"/>
    <w:rsid w:val="00820530"/>
    <w:rPr>
      <w:rFonts w:ascii="Arial" w:eastAsiaTheme="majorEastAsia" w:hAnsi="Arial" w:cstheme="majorBidi"/>
      <w:b/>
      <w:color w:val="000000" w:themeColor="text1"/>
      <w:sz w:val="24"/>
      <w:szCs w:val="26"/>
    </w:rPr>
  </w:style>
  <w:style w:type="character" w:customStyle="1" w:styleId="Heading1Char">
    <w:name w:val="Heading 1 Char"/>
    <w:basedOn w:val="DefaultParagraphFont"/>
    <w:link w:val="Heading1"/>
    <w:rsid w:val="008E5353"/>
    <w:rPr>
      <w:rFonts w:asciiTheme="majorHAnsi" w:eastAsiaTheme="majorEastAsia" w:hAnsiTheme="majorHAnsi" w:cstheme="majorBidi"/>
      <w:color w:val="000000" w:themeColor="text1"/>
      <w:sz w:val="32"/>
      <w:szCs w:val="32"/>
    </w:rPr>
  </w:style>
  <w:style w:type="character" w:customStyle="1" w:styleId="Heading3Char">
    <w:name w:val="Heading 3 Char"/>
    <w:basedOn w:val="DefaultParagraphFont"/>
    <w:link w:val="Heading3"/>
    <w:uiPriority w:val="9"/>
    <w:rsid w:val="00325D8C"/>
    <w:rPr>
      <w:rFonts w:asciiTheme="majorHAnsi" w:eastAsiaTheme="majorEastAsia" w:hAnsiTheme="majorHAnsi" w:cstheme="majorBidi"/>
      <w:color w:val="040020" w:themeColor="accent1" w:themeShade="7F"/>
      <w:sz w:val="24"/>
      <w:szCs w:val="24"/>
    </w:rPr>
  </w:style>
  <w:style w:type="paragraph" w:styleId="ListParagraph">
    <w:name w:val="List Paragraph"/>
    <w:basedOn w:val="Normal"/>
    <w:uiPriority w:val="34"/>
    <w:qFormat/>
    <w:rsid w:val="00B1117A"/>
    <w:pPr>
      <w:spacing w:after="0"/>
      <w:ind w:left="720"/>
      <w:contextualSpacing/>
    </w:pPr>
    <w:rPr>
      <w:rFonts w:asciiTheme="minorHAnsi" w:hAnsiTheme="minorHAnsi"/>
    </w:rPr>
  </w:style>
  <w:style w:type="character" w:customStyle="1" w:styleId="FTABodyNumberedChar">
    <w:name w:val="FTA BodyNumbered Char"/>
    <w:basedOn w:val="DefaultParagraphFont"/>
    <w:link w:val="FTABodyNumbered"/>
    <w:locked/>
    <w:rsid w:val="00B1117A"/>
    <w:rPr>
      <w:rFonts w:ascii="Verdana" w:hAnsi="Verdana"/>
      <w:sz w:val="20"/>
      <w:szCs w:val="20"/>
    </w:rPr>
  </w:style>
  <w:style w:type="paragraph" w:customStyle="1" w:styleId="FTABodyNumbered">
    <w:name w:val="FTA BodyNumbered"/>
    <w:link w:val="FTABodyNumberedChar"/>
    <w:qFormat/>
    <w:rsid w:val="00B1117A"/>
    <w:pPr>
      <w:numPr>
        <w:numId w:val="1"/>
      </w:numPr>
      <w:spacing w:after="227" w:line="270" w:lineRule="exact"/>
    </w:pPr>
    <w:rPr>
      <w:rFonts w:ascii="Verdana" w:hAnsi="Verdana"/>
      <w:sz w:val="20"/>
      <w:szCs w:val="20"/>
    </w:rPr>
  </w:style>
  <w:style w:type="table" w:styleId="TableGrid">
    <w:name w:val="Table Grid"/>
    <w:basedOn w:val="TableNormal"/>
    <w:uiPriority w:val="59"/>
    <w:rsid w:val="00B111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3298"/>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NoSpacing">
    <w:name w:val="No Spacing"/>
    <w:uiPriority w:val="1"/>
    <w:qFormat/>
    <w:rsid w:val="00763EFC"/>
    <w:pPr>
      <w:spacing w:after="0" w:line="240" w:lineRule="auto"/>
    </w:pPr>
  </w:style>
  <w:style w:type="character" w:styleId="Hyperlink">
    <w:name w:val="Hyperlink"/>
    <w:basedOn w:val="DefaultParagraphFont"/>
    <w:uiPriority w:val="99"/>
    <w:unhideWhenUsed/>
    <w:rsid w:val="00DB282E"/>
    <w:rPr>
      <w:color w:val="09004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26254">
      <w:bodyDiv w:val="1"/>
      <w:marLeft w:val="0"/>
      <w:marRight w:val="0"/>
      <w:marTop w:val="0"/>
      <w:marBottom w:val="0"/>
      <w:divBdr>
        <w:top w:val="none" w:sz="0" w:space="0" w:color="auto"/>
        <w:left w:val="none" w:sz="0" w:space="0" w:color="auto"/>
        <w:bottom w:val="none" w:sz="0" w:space="0" w:color="auto"/>
        <w:right w:val="none" w:sz="0" w:space="0" w:color="auto"/>
      </w:divBdr>
    </w:div>
    <w:div w:id="21386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arsley\Freight%20Transport%20Association\Policy%20&amp;%20Communications%20-%20Documents\Logistics%20UK%20templates\LUK_WORD_Template.dotx" TargetMode="External"/></Relationships>
</file>

<file path=word/theme/theme1.xml><?xml version="1.0" encoding="utf-8"?>
<a:theme xmlns:a="http://schemas.openxmlformats.org/drawingml/2006/main" name="Office Theme">
  <a:themeElements>
    <a:clrScheme name="FTA">
      <a:dk1>
        <a:srgbClr val="000000"/>
      </a:dk1>
      <a:lt1>
        <a:sysClr val="window" lastClr="FFFFFF"/>
      </a:lt1>
      <a:dk2>
        <a:srgbClr val="595959"/>
      </a:dk2>
      <a:lt2>
        <a:srgbClr val="D8D8D8"/>
      </a:lt2>
      <a:accent1>
        <a:srgbClr val="090041"/>
      </a:accent1>
      <a:accent2>
        <a:srgbClr val="008CFF"/>
      </a:accent2>
      <a:accent3>
        <a:srgbClr val="FF0000"/>
      </a:accent3>
      <a:accent4>
        <a:srgbClr val="E1EBFF"/>
      </a:accent4>
      <a:accent5>
        <a:srgbClr val="FFFFFF"/>
      </a:accent5>
      <a:accent6>
        <a:srgbClr val="FFFFFF"/>
      </a:accent6>
      <a:hlink>
        <a:srgbClr val="090041"/>
      </a:hlink>
      <a:folHlink>
        <a:srgbClr val="FF0000"/>
      </a:folHlink>
    </a:clrScheme>
    <a:fontScheme name="FTA">
      <a:majorFont>
        <a:latin typeface="Overpass Light"/>
        <a:ea typeface=""/>
        <a:cs typeface=""/>
      </a:majorFont>
      <a:minorFont>
        <a:latin typeface="Overpas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E7CB66D02314AB428974E42B3767B" ma:contentTypeVersion="23" ma:contentTypeDescription="Create a new document." ma:contentTypeScope="" ma:versionID="eb452edceaba456d357fe91c21e7aa1d">
  <xsd:schema xmlns:xsd="http://www.w3.org/2001/XMLSchema" xmlns:xs="http://www.w3.org/2001/XMLSchema" xmlns:p="http://schemas.microsoft.com/office/2006/metadata/properties" xmlns:ns1="http://schemas.microsoft.com/sharepoint/v3" xmlns:ns2="ccaf0fe7-0f9e-44a6-bdad-ce2d87d98cf7" xmlns:ns3="0e5524c7-256d-48f5-96ea-92cdabb369c3" targetNamespace="http://schemas.microsoft.com/office/2006/metadata/properties" ma:root="true" ma:fieldsID="7af7c956b3c1569793ed171bf0c17f13" ns1:_="" ns2:_="" ns3:_="">
    <xsd:import namespace="http://schemas.microsoft.com/sharepoint/v3"/>
    <xsd:import namespace="ccaf0fe7-0f9e-44a6-bdad-ce2d87d98cf7"/>
    <xsd:import namespace="0e5524c7-256d-48f5-96ea-92cdabb369c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f0fe7-0f9e-44a6-bdad-ce2d87d98c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48186c67-9d85-42ae-b4af-1a71d11c15be}" ma:internalName="TaxCatchAll" ma:showField="CatchAllData" ma:web="ccaf0fe7-0f9e-44a6-bdad-ce2d87d98c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5524c7-256d-48f5-96ea-92cdabb369c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1b6f457-6316-4187-bd56-b72d13b907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e5524c7-256d-48f5-96ea-92cdabb369c3">
      <Terms xmlns="http://schemas.microsoft.com/office/infopath/2007/PartnerControls"/>
    </lcf76f155ced4ddcb4097134ff3c332f>
    <TaxCatchAll xmlns="ccaf0fe7-0f9e-44a6-bdad-ce2d87d98c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7C45B-CA75-4CD9-86D7-D7806EFB4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af0fe7-0f9e-44a6-bdad-ce2d87d98cf7"/>
    <ds:schemaRef ds:uri="0e5524c7-256d-48f5-96ea-92cdabb36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DB057-5F48-4303-929F-99B2FEE6E6ED}">
  <ds:schemaRefs>
    <ds:schemaRef ds:uri="http://schemas.microsoft.com/office/2006/metadata/properties"/>
    <ds:schemaRef ds:uri="http://schemas.microsoft.com/office/infopath/2007/PartnerControls"/>
    <ds:schemaRef ds:uri="http://schemas.microsoft.com/sharepoint/v3"/>
    <ds:schemaRef ds:uri="0e5524c7-256d-48f5-96ea-92cdabb369c3"/>
    <ds:schemaRef ds:uri="ccaf0fe7-0f9e-44a6-bdad-ce2d87d98cf7"/>
  </ds:schemaRefs>
</ds:datastoreItem>
</file>

<file path=customXml/itemProps3.xml><?xml version="1.0" encoding="utf-8"?>
<ds:datastoreItem xmlns:ds="http://schemas.openxmlformats.org/officeDocument/2006/customXml" ds:itemID="{6CC15D7D-7402-434E-8709-D49A92CEAF34}">
  <ds:schemaRefs>
    <ds:schemaRef ds:uri="http://schemas.microsoft.com/sharepoint/v3/contenttype/forms"/>
  </ds:schemaRefs>
</ds:datastoreItem>
</file>

<file path=customXml/itemProps4.xml><?xml version="1.0" encoding="utf-8"?>
<ds:datastoreItem xmlns:ds="http://schemas.openxmlformats.org/officeDocument/2006/customXml" ds:itemID="{4E0607E6-CB0E-2B4A-BA99-6902F552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LUK_WORD_Template</Template>
  <TotalTime>86</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Yarsley</dc:creator>
  <cp:keywords/>
  <dc:description/>
  <cp:lastModifiedBy>Josh Fenton</cp:lastModifiedBy>
  <cp:revision>3</cp:revision>
  <cp:lastPrinted>2023-01-11T12:15:00Z</cp:lastPrinted>
  <dcterms:created xsi:type="dcterms:W3CDTF">2023-06-06T09:09:00Z</dcterms:created>
  <dcterms:modified xsi:type="dcterms:W3CDTF">2024-02-15T12:27:00Z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0x0101007FDE7CB66D02314AB428974E42B3767B</vt:lpwstr>
  </property>
  <property fmtid="{D5CDD505-2E9C-101B-9397-08002B2CF9AE}" pid="3" name="MSIP_Label_dcdec8e2-af28-4209-b044-708afe777103_Enabled">
    <vt:lpwstr>true</vt:lpwstr>
  </property>
  <property fmtid="{D5CDD505-2E9C-101B-9397-08002B2CF9AE}" pid="4" name="MSIP_Label_dcdec8e2-af28-4209-b044-708afe777103_SetDate">
    <vt:lpwstr>2022-10-05T15:52:16Z</vt:lpwstr>
  </property>
  <property fmtid="{D5CDD505-2E9C-101B-9397-08002B2CF9AE}" pid="5" name="MSIP_Label_dcdec8e2-af28-4209-b044-708afe777103_Method">
    <vt:lpwstr>Privileged</vt:lpwstr>
  </property>
  <property fmtid="{D5CDD505-2E9C-101B-9397-08002B2CF9AE}" pid="6" name="MSIP_Label_dcdec8e2-af28-4209-b044-708afe777103_Name">
    <vt:lpwstr>Company confidential</vt:lpwstr>
  </property>
  <property fmtid="{D5CDD505-2E9C-101B-9397-08002B2CF9AE}" pid="7" name="MSIP_Label_dcdec8e2-af28-4209-b044-708afe777103_SiteId">
    <vt:lpwstr>14ef5e3a-e929-4359-88dd-bd0087fd5825</vt:lpwstr>
  </property>
  <property fmtid="{D5CDD505-2E9C-101B-9397-08002B2CF9AE}" pid="8" name="MSIP_Label_dcdec8e2-af28-4209-b044-708afe777103_ActionId">
    <vt:lpwstr>5d87351a-91ea-40d3-b043-32be61973e42</vt:lpwstr>
  </property>
  <property fmtid="{D5CDD505-2E9C-101B-9397-08002B2CF9AE}" pid="9" name="MSIP_Label_dcdec8e2-af28-4209-b044-708afe777103_ContentBits">
    <vt:lpwstr>0</vt:lpwstr>
  </property>
  <property fmtid="{D5CDD505-2E9C-101B-9397-08002B2CF9AE}" pid="10" name="MediaServiceImageTags">
    <vt:lpwstr/>
  </property>
</Properties>
</file>